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7BB" w:rsidRPr="008967BB" w:rsidRDefault="008967BB" w:rsidP="008967BB">
      <w:pPr>
        <w:spacing w:after="160" w:line="259" w:lineRule="auto"/>
        <w:jc w:val="center"/>
        <w:rPr>
          <w:rFonts w:ascii="Rockwell" w:hAnsi="Rockwell"/>
          <w:b/>
          <w:color w:val="193A6A"/>
          <w:sz w:val="80"/>
          <w:szCs w:val="80"/>
        </w:rPr>
      </w:pPr>
      <w:r w:rsidRPr="001A15DF">
        <w:rPr>
          <w:rFonts w:ascii="Rockwell" w:hAnsi="Rockwell"/>
          <w:b/>
          <w:noProof/>
          <w:color w:val="808080"/>
          <w:sz w:val="40"/>
          <w:szCs w:val="40"/>
        </w:rPr>
        <mc:AlternateContent>
          <mc:Choice Requires="wps">
            <w:drawing>
              <wp:anchor distT="0" distB="0" distL="114300" distR="114300" simplePos="0" relativeHeight="251701248" behindDoc="0" locked="0" layoutInCell="1" allowOverlap="1" wp14:anchorId="4546760D" wp14:editId="3B2BB19B">
                <wp:simplePos x="0" y="0"/>
                <wp:positionH relativeFrom="margin">
                  <wp:posOffset>-9525</wp:posOffset>
                </wp:positionH>
                <wp:positionV relativeFrom="paragraph">
                  <wp:posOffset>1274445</wp:posOffset>
                </wp:positionV>
                <wp:extent cx="5962650" cy="9525"/>
                <wp:effectExtent l="19050" t="19050" r="19050" b="28575"/>
                <wp:wrapNone/>
                <wp:docPr id="12" name="Straight Connector 12"/>
                <wp:cNvGraphicFramePr/>
                <a:graphic xmlns:a="http://schemas.openxmlformats.org/drawingml/2006/main">
                  <a:graphicData uri="http://schemas.microsoft.com/office/word/2010/wordprocessingShape">
                    <wps:wsp>
                      <wps:cNvCnPr/>
                      <wps:spPr>
                        <a:xfrm>
                          <a:off x="0" y="0"/>
                          <a:ext cx="5962650" cy="9525"/>
                        </a:xfrm>
                        <a:prstGeom prst="line">
                          <a:avLst/>
                        </a:prstGeom>
                        <a:ln w="28575">
                          <a:solidFill>
                            <a:srgbClr val="09B1D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68B15" id="Straight Connector 12" o:spid="_x0000_s1026"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00.35pt" to="468.75pt,1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" strokecolor="#09b1d2" strokeweight="2.25pt">
                <v:stroke joinstyle="miter"/>
                <w10:wrap anchorx="margin"/>
              </v:line>
            </w:pict>
          </mc:Fallback>
        </mc:AlternateContent>
      </w:r>
      <w:r w:rsidRPr="008967BB">
        <w:rPr>
          <w:rFonts w:ascii="Rockwell" w:hAnsi="Rockwell"/>
          <w:b/>
          <w:color w:val="193A6A"/>
          <w:sz w:val="80"/>
          <w:szCs w:val="80"/>
        </w:rPr>
        <w:t>Appendix A: Customizable Tables</w:t>
      </w:r>
    </w:p>
    <w:p w:rsidR="008967BB" w:rsidRPr="008967BB" w:rsidRDefault="008967BB">
      <w:pPr>
        <w:spacing w:after="160" w:line="259" w:lineRule="auto"/>
        <w:rPr>
          <w:rFonts w:ascii="Rockwell" w:hAnsi="Rockwell"/>
          <w:b/>
          <w:color w:val="808080"/>
          <w:sz w:val="48"/>
          <w:szCs w:val="48"/>
        </w:rPr>
      </w:pPr>
      <w:r w:rsidRPr="008967BB">
        <w:rPr>
          <w:rFonts w:ascii="Rockwell" w:hAnsi="Rockwell"/>
          <w:b/>
          <w:color w:val="808080"/>
          <w:sz w:val="48"/>
          <w:szCs w:val="48"/>
        </w:rPr>
        <w:br w:type="page"/>
      </w:r>
    </w:p>
    <w:p w:rsidR="009B34DE" w:rsidRPr="001A15DF" w:rsidRDefault="0006604D" w:rsidP="009B34DE">
      <w:pPr>
        <w:spacing w:after="0" w:line="360" w:lineRule="auto"/>
        <w:rPr>
          <w:rFonts w:ascii="Rockwell" w:hAnsi="Rockwell"/>
          <w:b/>
          <w:color w:val="808080"/>
          <w:sz w:val="40"/>
          <w:szCs w:val="40"/>
        </w:rPr>
      </w:pPr>
      <w:r w:rsidRPr="001A15DF">
        <w:rPr>
          <w:rFonts w:ascii="Rockwell" w:hAnsi="Rockwell"/>
          <w:b/>
          <w:noProof/>
          <w:color w:val="808080"/>
          <w:sz w:val="40"/>
          <w:szCs w:val="40"/>
        </w:rPr>
        <w:lastRenderedPageBreak/>
        <mc:AlternateContent>
          <mc:Choice Requires="wps">
            <w:drawing>
              <wp:anchor distT="0" distB="0" distL="114300" distR="114300" simplePos="0" relativeHeight="251669504" behindDoc="0" locked="0" layoutInCell="1" allowOverlap="1">
                <wp:simplePos x="0" y="0"/>
                <wp:positionH relativeFrom="margin">
                  <wp:posOffset>0</wp:posOffset>
                </wp:positionH>
                <wp:positionV relativeFrom="paragraph">
                  <wp:posOffset>333375</wp:posOffset>
                </wp:positionV>
                <wp:extent cx="5962650" cy="9525"/>
                <wp:effectExtent l="19050" t="19050" r="19050" b="28575"/>
                <wp:wrapNone/>
                <wp:docPr id="1" name="Straight Connector 1"/>
                <wp:cNvGraphicFramePr/>
                <a:graphic xmlns:a="http://schemas.openxmlformats.org/drawingml/2006/main">
                  <a:graphicData uri="http://schemas.microsoft.com/office/word/2010/wordprocessingShape">
                    <wps:wsp>
                      <wps:cNvCnPr/>
                      <wps:spPr>
                        <a:xfrm>
                          <a:off x="0" y="0"/>
                          <a:ext cx="5962650" cy="9525"/>
                        </a:xfrm>
                        <a:prstGeom prst="line">
                          <a:avLst/>
                        </a:prstGeom>
                        <a:ln w="28575">
                          <a:solidFill>
                            <a:srgbClr val="09B1D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9288B"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6.25pt" to="46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" strokecolor="#09b1d2" strokeweight="2.25pt">
                <v:stroke joinstyle="miter"/>
                <w10:wrap anchorx="margin"/>
              </v:line>
            </w:pict>
          </mc:Fallback>
        </mc:AlternateContent>
      </w:r>
      <w:r w:rsidRPr="001A15DF">
        <w:rPr>
          <w:rFonts w:ascii="Rockwell" w:hAnsi="Rockwell"/>
          <w:b/>
          <w:color w:val="808080"/>
          <w:sz w:val="40"/>
          <w:szCs w:val="40"/>
        </w:rPr>
        <w:t>Response Plan Checklist</w:t>
      </w:r>
    </w:p>
    <w:p w:rsidR="001A15DF" w:rsidRDefault="001A15DF" w:rsidP="00327729">
      <w:pPr>
        <w:pStyle w:val="Pa7"/>
        <w:rPr>
          <w:rFonts w:cs="HelveticaNeueLT Std Lt"/>
          <w:color w:val="000000"/>
          <w:spacing w:val="5"/>
          <w:sz w:val="18"/>
          <w:szCs w:val="18"/>
        </w:rPr>
      </w:pPr>
    </w:p>
    <w:p w:rsidR="0006604D" w:rsidRPr="001A15DF" w:rsidRDefault="0006604D" w:rsidP="0006604D">
      <w:pPr>
        <w:pStyle w:val="Pa7"/>
        <w:spacing w:after="80"/>
        <w:rPr>
          <w:rFonts w:cs="HelveticaNeueLT Std Lt"/>
          <w:color w:val="000000"/>
          <w:spacing w:val="5"/>
          <w:sz w:val="20"/>
          <w:szCs w:val="20"/>
        </w:rPr>
      </w:pPr>
      <w:r w:rsidRPr="001A15DF">
        <w:rPr>
          <w:rFonts w:cs="HelveticaNeueLT Std Lt"/>
          <w:color w:val="000000"/>
          <w:spacing w:val="5"/>
          <w:sz w:val="20"/>
          <w:szCs w:val="20"/>
        </w:rPr>
        <w:t>The checklist, Table A (below), reflects the steps that are required in a complete investigation, though additional steps may be performed.</w:t>
      </w:r>
      <w:r w:rsidR="009B34DE" w:rsidRPr="001A15DF">
        <w:rPr>
          <w:rFonts w:cs="HelveticaNeueLT Std Lt"/>
          <w:color w:val="000000"/>
          <w:spacing w:val="5"/>
          <w:sz w:val="20"/>
          <w:szCs w:val="20"/>
        </w:rPr>
        <w:t xml:space="preserve"> </w:t>
      </w:r>
    </w:p>
    <w:p w:rsidR="0006604D" w:rsidRPr="001A15DF" w:rsidRDefault="0006604D" w:rsidP="001A15DF">
      <w:pPr>
        <w:pStyle w:val="Pa7"/>
        <w:numPr>
          <w:ilvl w:val="0"/>
          <w:numId w:val="7"/>
        </w:numPr>
        <w:spacing w:after="80"/>
        <w:rPr>
          <w:rFonts w:cs="HelveticaNeueLT Std Lt"/>
          <w:color w:val="000000"/>
          <w:spacing w:val="5"/>
          <w:sz w:val="20"/>
          <w:szCs w:val="20"/>
        </w:rPr>
      </w:pPr>
      <w:r w:rsidRPr="001A15DF">
        <w:rPr>
          <w:rFonts w:cs="HelveticaNeueLT Std Lt"/>
          <w:color w:val="000000"/>
          <w:spacing w:val="5"/>
          <w:sz w:val="20"/>
          <w:szCs w:val="20"/>
        </w:rPr>
        <w:t>Check “In-house” for any steps that your lab currently performs.</w:t>
      </w:r>
    </w:p>
    <w:p w:rsidR="0006604D" w:rsidRPr="001A15DF" w:rsidRDefault="0006604D" w:rsidP="001A15DF">
      <w:pPr>
        <w:pStyle w:val="Pa7"/>
        <w:numPr>
          <w:ilvl w:val="0"/>
          <w:numId w:val="7"/>
        </w:numPr>
        <w:spacing w:after="80"/>
        <w:rPr>
          <w:rFonts w:cs="HelveticaNeueLT Std Lt"/>
          <w:color w:val="000000"/>
          <w:spacing w:val="5"/>
          <w:sz w:val="20"/>
          <w:szCs w:val="20"/>
        </w:rPr>
      </w:pPr>
      <w:r w:rsidRPr="001A15DF">
        <w:rPr>
          <w:rFonts w:cs="HelveticaNeueLT Std Lt"/>
          <w:color w:val="000000"/>
          <w:spacing w:val="5"/>
          <w:sz w:val="20"/>
          <w:szCs w:val="20"/>
        </w:rPr>
        <w:t>Check “Referral” for any steps that you would need to refer to another laboratory.</w:t>
      </w:r>
    </w:p>
    <w:p w:rsidR="0006604D" w:rsidRPr="001A15DF" w:rsidRDefault="0006604D" w:rsidP="0006604D">
      <w:pPr>
        <w:pStyle w:val="Pa7"/>
        <w:spacing w:after="80"/>
        <w:rPr>
          <w:rFonts w:cs="HelveticaNeueLT Std Lt"/>
          <w:color w:val="000000"/>
          <w:spacing w:val="5"/>
          <w:sz w:val="20"/>
          <w:szCs w:val="20"/>
        </w:rPr>
      </w:pPr>
      <w:r w:rsidRPr="001A15DF">
        <w:rPr>
          <w:rFonts w:cs="HelveticaNeueLT Std Lt"/>
          <w:color w:val="000000"/>
          <w:spacing w:val="5"/>
          <w:sz w:val="20"/>
          <w:szCs w:val="20"/>
        </w:rPr>
        <w:t xml:space="preserve">Specific </w:t>
      </w:r>
      <w:r w:rsidRPr="00C806A8">
        <w:rPr>
          <w:rFonts w:cs="HelveticaNeueLT Std Lt"/>
          <w:i/>
          <w:color w:val="000000"/>
          <w:spacing w:val="5"/>
          <w:sz w:val="20"/>
          <w:szCs w:val="20"/>
        </w:rPr>
        <w:t xml:space="preserve">Legionella </w:t>
      </w:r>
      <w:r w:rsidRPr="001A15DF">
        <w:rPr>
          <w:rFonts w:cs="HelveticaNeueLT Std Lt"/>
          <w:color w:val="000000"/>
          <w:spacing w:val="5"/>
          <w:sz w:val="20"/>
          <w:szCs w:val="20"/>
        </w:rPr>
        <w:t>tests performed by your laboratory are recorded in Table D.</w:t>
      </w:r>
      <w:r w:rsidR="009B34DE" w:rsidRPr="001A15DF">
        <w:rPr>
          <w:rFonts w:cs="HelveticaNeueLT Std Lt"/>
          <w:color w:val="000000"/>
          <w:spacing w:val="5"/>
          <w:sz w:val="20"/>
          <w:szCs w:val="20"/>
        </w:rPr>
        <w:t xml:space="preserve"> </w:t>
      </w:r>
    </w:p>
    <w:p w:rsidR="0006604D" w:rsidRPr="0006604D" w:rsidRDefault="0006604D" w:rsidP="0006604D">
      <w:pPr>
        <w:pStyle w:val="ListParagraph"/>
        <w:spacing w:after="0" w:line="240" w:lineRule="auto"/>
        <w:ind w:left="0"/>
        <w:rPr>
          <w:rFonts w:cs="HelveticaNeueLT Std Lt"/>
          <w:color w:val="193A6A"/>
          <w:sz w:val="20"/>
          <w:szCs w:val="20"/>
        </w:rPr>
      </w:pPr>
    </w:p>
    <w:p w:rsidR="0006604D" w:rsidRPr="001A15DF" w:rsidRDefault="0006604D" w:rsidP="0006604D">
      <w:pPr>
        <w:pStyle w:val="ListParagraph"/>
        <w:spacing w:after="0" w:line="240" w:lineRule="auto"/>
        <w:ind w:left="0"/>
        <w:rPr>
          <w:rFonts w:ascii="Rockwell" w:hAnsi="Rockwell"/>
          <w:b/>
          <w:color w:val="193A6A"/>
          <w:sz w:val="26"/>
          <w:szCs w:val="26"/>
        </w:rPr>
      </w:pPr>
      <w:r w:rsidRPr="001A15DF">
        <w:rPr>
          <w:rFonts w:ascii="Rockwell" w:hAnsi="Rockwell"/>
          <w:b/>
          <w:color w:val="193A6A"/>
          <w:sz w:val="26"/>
          <w:szCs w:val="26"/>
        </w:rPr>
        <w:t>Table A: Checklist</w:t>
      </w:r>
    </w:p>
    <w:tbl>
      <w:tblPr>
        <w:tblStyle w:val="TableGrid"/>
        <w:tblW w:w="9450" w:type="dxa"/>
        <w:tblInd w:w="-5" w:type="dxa"/>
        <w:tblLayout w:type="fixed"/>
        <w:tblLook w:val="04A0" w:firstRow="1" w:lastRow="0" w:firstColumn="1" w:lastColumn="0" w:noHBand="0" w:noVBand="1"/>
      </w:tblPr>
      <w:tblGrid>
        <w:gridCol w:w="3060"/>
        <w:gridCol w:w="1170"/>
        <w:gridCol w:w="1170"/>
        <w:gridCol w:w="4050"/>
      </w:tblGrid>
      <w:tr w:rsidR="00822376" w:rsidTr="009B34DE">
        <w:trPr>
          <w:trHeight w:val="665"/>
        </w:trPr>
        <w:tc>
          <w:tcPr>
            <w:tcW w:w="3060" w:type="dxa"/>
            <w:tcBorders>
              <w:top w:val="single" w:sz="4" w:space="0" w:color="FFFFFF" w:themeColor="background1"/>
              <w:left w:val="single" w:sz="4" w:space="0" w:color="FFFFFF" w:themeColor="background1"/>
              <w:bottom w:val="single" w:sz="4" w:space="0" w:color="BDD6EE" w:themeColor="accent1" w:themeTint="66"/>
              <w:right w:val="single" w:sz="4" w:space="0" w:color="FFFFFF" w:themeColor="background1"/>
            </w:tcBorders>
            <w:shd w:val="clear" w:color="auto" w:fill="6CD0E4"/>
            <w:vAlign w:val="center"/>
          </w:tcPr>
          <w:p w:rsidR="00822376" w:rsidRPr="009B34DE" w:rsidRDefault="00822376" w:rsidP="009B34DE">
            <w:pPr>
              <w:spacing w:after="0" w:line="240" w:lineRule="auto"/>
              <w:jc w:val="center"/>
              <w:rPr>
                <w:rFonts w:ascii="Rockwell" w:hAnsi="Rockwell"/>
                <w:b/>
                <w:sz w:val="18"/>
                <w:szCs w:val="18"/>
              </w:rPr>
            </w:pPr>
            <w:r w:rsidRPr="009B34DE">
              <w:rPr>
                <w:rFonts w:ascii="Rockwell" w:hAnsi="Rockwell"/>
                <w:b/>
                <w:sz w:val="18"/>
                <w:szCs w:val="18"/>
              </w:rPr>
              <w:t>Laboratory Response Step</w:t>
            </w:r>
          </w:p>
        </w:tc>
        <w:tc>
          <w:tcPr>
            <w:tcW w:w="1170" w:type="dxa"/>
            <w:tcBorders>
              <w:top w:val="single" w:sz="4" w:space="0" w:color="FFFFFF" w:themeColor="background1"/>
              <w:left w:val="single" w:sz="4" w:space="0" w:color="FFFFFF" w:themeColor="background1"/>
              <w:bottom w:val="single" w:sz="4" w:space="0" w:color="BDD6EE" w:themeColor="accent1" w:themeTint="66"/>
              <w:right w:val="single" w:sz="4" w:space="0" w:color="FFFFFF" w:themeColor="background1"/>
            </w:tcBorders>
            <w:shd w:val="clear" w:color="auto" w:fill="6CD0E4"/>
            <w:vAlign w:val="center"/>
          </w:tcPr>
          <w:p w:rsidR="00822376" w:rsidRPr="009B34DE" w:rsidRDefault="00822376" w:rsidP="009B34DE">
            <w:pPr>
              <w:spacing w:after="0" w:line="240" w:lineRule="auto"/>
              <w:jc w:val="center"/>
              <w:rPr>
                <w:rFonts w:ascii="Rockwell" w:hAnsi="Rockwell"/>
                <w:b/>
                <w:sz w:val="18"/>
                <w:szCs w:val="18"/>
              </w:rPr>
            </w:pPr>
            <w:r w:rsidRPr="009B34DE">
              <w:rPr>
                <w:rFonts w:ascii="Rockwell" w:hAnsi="Rockwell"/>
                <w:b/>
                <w:sz w:val="18"/>
                <w:szCs w:val="18"/>
              </w:rPr>
              <w:t>In-house</w:t>
            </w:r>
          </w:p>
        </w:tc>
        <w:tc>
          <w:tcPr>
            <w:tcW w:w="1170" w:type="dxa"/>
            <w:tcBorders>
              <w:top w:val="single" w:sz="4" w:space="0" w:color="FFFFFF" w:themeColor="background1"/>
              <w:left w:val="single" w:sz="4" w:space="0" w:color="FFFFFF" w:themeColor="background1"/>
              <w:bottom w:val="single" w:sz="4" w:space="0" w:color="BDD6EE" w:themeColor="accent1" w:themeTint="66"/>
              <w:right w:val="single" w:sz="4" w:space="0" w:color="FFFFFF" w:themeColor="background1"/>
            </w:tcBorders>
            <w:shd w:val="clear" w:color="auto" w:fill="6CD0E4"/>
            <w:vAlign w:val="center"/>
          </w:tcPr>
          <w:p w:rsidR="00822376" w:rsidRPr="009B34DE" w:rsidRDefault="00822376" w:rsidP="009B34DE">
            <w:pPr>
              <w:spacing w:after="0" w:line="240" w:lineRule="auto"/>
              <w:jc w:val="center"/>
              <w:rPr>
                <w:rFonts w:ascii="Rockwell" w:hAnsi="Rockwell"/>
                <w:b/>
                <w:sz w:val="18"/>
                <w:szCs w:val="18"/>
              </w:rPr>
            </w:pPr>
            <w:r w:rsidRPr="009B34DE">
              <w:rPr>
                <w:rFonts w:ascii="Rockwell" w:hAnsi="Rockwell"/>
                <w:b/>
                <w:sz w:val="18"/>
                <w:szCs w:val="18"/>
              </w:rPr>
              <w:t>Referral</w:t>
            </w:r>
          </w:p>
        </w:tc>
        <w:tc>
          <w:tcPr>
            <w:tcW w:w="4050" w:type="dxa"/>
            <w:tcBorders>
              <w:top w:val="single" w:sz="4" w:space="0" w:color="FFFFFF" w:themeColor="background1"/>
              <w:left w:val="single" w:sz="4" w:space="0" w:color="FFFFFF" w:themeColor="background1"/>
              <w:bottom w:val="single" w:sz="4" w:space="0" w:color="BDD6EE" w:themeColor="accent1" w:themeTint="66"/>
              <w:right w:val="single" w:sz="4" w:space="0" w:color="FFFFFF" w:themeColor="background1"/>
            </w:tcBorders>
            <w:shd w:val="clear" w:color="auto" w:fill="6CD0E4"/>
            <w:vAlign w:val="center"/>
          </w:tcPr>
          <w:p w:rsidR="00822376" w:rsidRPr="009B34DE" w:rsidRDefault="00822376" w:rsidP="009B34DE">
            <w:pPr>
              <w:spacing w:after="0" w:line="240" w:lineRule="auto"/>
              <w:jc w:val="center"/>
              <w:rPr>
                <w:rFonts w:ascii="Rockwell" w:hAnsi="Rockwell"/>
                <w:b/>
                <w:sz w:val="18"/>
                <w:szCs w:val="18"/>
              </w:rPr>
            </w:pPr>
            <w:r w:rsidRPr="009B34DE">
              <w:rPr>
                <w:rFonts w:ascii="Rockwell" w:hAnsi="Rockwell"/>
                <w:b/>
                <w:sz w:val="18"/>
                <w:szCs w:val="18"/>
              </w:rPr>
              <w:t>Notes</w:t>
            </w:r>
          </w:p>
        </w:tc>
      </w:tr>
      <w:tr w:rsidR="0006604D" w:rsidTr="00C746F2">
        <w:trPr>
          <w:trHeight w:val="395"/>
        </w:trPr>
        <w:tc>
          <w:tcPr>
            <w:tcW w:w="9450" w:type="dxa"/>
            <w:gridSpan w:val="4"/>
            <w:tcBorders>
              <w:top w:val="single" w:sz="4" w:space="0" w:color="BDD6EE" w:themeColor="accent1" w:themeTint="66"/>
              <w:left w:val="single" w:sz="4" w:space="0" w:color="BDD6EE" w:themeColor="accent1" w:themeTint="66"/>
              <w:bottom w:val="single" w:sz="4" w:space="0" w:color="6CD0E4"/>
              <w:right w:val="single" w:sz="4" w:space="0" w:color="BDD6EE" w:themeColor="accent1" w:themeTint="66"/>
            </w:tcBorders>
            <w:shd w:val="clear" w:color="auto" w:fill="CEEFF6"/>
            <w:vAlign w:val="center"/>
          </w:tcPr>
          <w:p w:rsidR="0006604D" w:rsidRPr="009B34DE" w:rsidRDefault="0006604D" w:rsidP="0006604D">
            <w:pPr>
              <w:spacing w:after="0" w:line="240" w:lineRule="auto"/>
              <w:rPr>
                <w:rFonts w:ascii="Rockwell" w:hAnsi="Rockwell"/>
                <w:b/>
                <w:color w:val="193A6A"/>
                <w:sz w:val="18"/>
                <w:szCs w:val="18"/>
              </w:rPr>
            </w:pPr>
            <w:r w:rsidRPr="009B34DE">
              <w:rPr>
                <w:rFonts w:ascii="Rockwell" w:hAnsi="Rockwell" w:cs="HelveticaNeueLT Std Lt"/>
                <w:i/>
                <w:color w:val="000000"/>
                <w:sz w:val="18"/>
                <w:szCs w:val="18"/>
              </w:rPr>
              <w:t xml:space="preserve">Legionella </w:t>
            </w:r>
            <w:r w:rsidRPr="009B34DE">
              <w:rPr>
                <w:rFonts w:ascii="Rockwell" w:hAnsi="Rockwell" w:cs="HelveticaNeueLT Std Lt"/>
                <w:color w:val="000000"/>
                <w:sz w:val="18"/>
                <w:szCs w:val="18"/>
              </w:rPr>
              <w:t>Isolation</w:t>
            </w:r>
          </w:p>
        </w:tc>
      </w:tr>
      <w:tr w:rsidR="00822376" w:rsidTr="00C746F2">
        <w:trPr>
          <w:trHeight w:val="1152"/>
        </w:trPr>
        <w:tc>
          <w:tcPr>
            <w:tcW w:w="306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BE7532">
            <w:pPr>
              <w:spacing w:after="0" w:line="240" w:lineRule="auto"/>
              <w:jc w:val="right"/>
              <w:rPr>
                <w:rFonts w:ascii="Rockwell" w:hAnsi="Rockwell" w:cs="HelveticaNeueLT Std Lt"/>
                <w:color w:val="000000"/>
                <w:sz w:val="18"/>
                <w:szCs w:val="18"/>
              </w:rPr>
            </w:pPr>
            <w:r w:rsidRPr="009B34DE">
              <w:rPr>
                <w:rFonts w:ascii="Rockwell" w:hAnsi="Rockwell" w:cs="HelveticaNeueLT Std Lt"/>
                <w:color w:val="000000"/>
                <w:sz w:val="18"/>
                <w:szCs w:val="18"/>
              </w:rPr>
              <w:t>Clinical Specimens</w:t>
            </w:r>
          </w:p>
        </w:tc>
        <w:tc>
          <w:tcPr>
            <w:tcW w:w="117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9B34DE" w:rsidP="00230564">
            <w:pPr>
              <w:spacing w:after="0" w:line="240" w:lineRule="auto"/>
              <w:rPr>
                <w:rFonts w:ascii="HelveticaNeueLT Std Lt" w:hAnsi="HelveticaNeueLT Std Lt" w:cs="HelveticaNeueLT Std Lt"/>
                <w:color w:val="000000"/>
                <w:spacing w:val="5"/>
                <w:sz w:val="18"/>
                <w:szCs w:val="18"/>
              </w:rPr>
            </w:pPr>
            <w:r>
              <w:rPr>
                <w:rFonts w:ascii="HelveticaNeueLT Std Lt" w:hAnsi="HelveticaNeueLT Std Lt" w:cs="HelveticaNeueLT Std Lt"/>
                <w:noProof/>
                <w:color w:val="000000"/>
                <w:spacing w:val="5"/>
                <w:sz w:val="18"/>
                <w:szCs w:val="18"/>
              </w:rPr>
              <mc:AlternateContent>
                <mc:Choice Requires="wpg">
                  <w:drawing>
                    <wp:anchor distT="0" distB="0" distL="114300" distR="114300" simplePos="0" relativeHeight="251697152" behindDoc="0" locked="0" layoutInCell="1" allowOverlap="1">
                      <wp:simplePos x="0" y="0"/>
                      <wp:positionH relativeFrom="column">
                        <wp:posOffset>121920</wp:posOffset>
                      </wp:positionH>
                      <wp:positionV relativeFrom="paragraph">
                        <wp:posOffset>218440</wp:posOffset>
                      </wp:positionV>
                      <wp:extent cx="371475" cy="3868420"/>
                      <wp:effectExtent l="0" t="0" r="28575" b="17780"/>
                      <wp:wrapNone/>
                      <wp:docPr id="18" name="Group 18"/>
                      <wp:cNvGraphicFramePr/>
                      <a:graphic xmlns:a="http://schemas.openxmlformats.org/drawingml/2006/main">
                        <a:graphicData uri="http://schemas.microsoft.com/office/word/2010/wordprocessingGroup">
                          <wpg:wgp>
                            <wpg:cNvGrpSpPr/>
                            <wpg:grpSpPr>
                              <a:xfrm>
                                <a:off x="0" y="0"/>
                                <a:ext cx="371475" cy="3868420"/>
                                <a:chOff x="0" y="0"/>
                                <a:chExt cx="371475" cy="3868831"/>
                              </a:xfrm>
                            </wpg:grpSpPr>
                            <wps:wsp>
                              <wps:cNvPr id="217" name="Text Box 2"/>
                              <wps:cNvSpPr txBox="1">
                                <a:spLocks noChangeArrowheads="1"/>
                              </wps:cNvSpPr>
                              <wps:spPr bwMode="auto">
                                <a:xfrm>
                                  <a:off x="0" y="0"/>
                                  <a:ext cx="371475" cy="335056"/>
                                </a:xfrm>
                                <a:prstGeom prst="rect">
                                  <a:avLst/>
                                </a:prstGeom>
                                <a:solidFill>
                                  <a:srgbClr val="FFFFFF"/>
                                </a:solidFill>
                                <a:ln w="19050">
                                  <a:solidFill>
                                    <a:srgbClr val="6CD0E4"/>
                                  </a:solidFill>
                                  <a:miter lim="800000"/>
                                  <a:headEnd/>
                                  <a:tailEnd/>
                                </a:ln>
                              </wps:spPr>
                              <wps:txbx>
                                <w:txbxContent>
                                  <w:p w:rsidR="009B34DE" w:rsidRDefault="009B34DE"/>
                                </w:txbxContent>
                              </wps:txbx>
                              <wps:bodyPr rot="0" vert="horz" wrap="square" lIns="91440" tIns="45720" rIns="91440" bIns="45720" anchor="t" anchorCtr="0">
                                <a:noAutofit/>
                              </wps:bodyPr>
                            </wps:wsp>
                            <wps:wsp>
                              <wps:cNvPr id="3" name="Text Box 2"/>
                              <wps:cNvSpPr txBox="1">
                                <a:spLocks noChangeArrowheads="1"/>
                              </wps:cNvSpPr>
                              <wps:spPr bwMode="auto">
                                <a:xfrm>
                                  <a:off x="0" y="742950"/>
                                  <a:ext cx="371475" cy="334645"/>
                                </a:xfrm>
                                <a:prstGeom prst="rect">
                                  <a:avLst/>
                                </a:prstGeom>
                                <a:solidFill>
                                  <a:srgbClr val="FFFFFF"/>
                                </a:solidFill>
                                <a:ln w="19050">
                                  <a:solidFill>
                                    <a:srgbClr val="6CD0E4"/>
                                  </a:solidFill>
                                  <a:miter lim="800000"/>
                                  <a:headEnd/>
                                  <a:tailEnd/>
                                </a:ln>
                              </wps:spPr>
                              <wps:txbx>
                                <w:txbxContent>
                                  <w:p w:rsidR="009B34DE" w:rsidRDefault="009B34DE" w:rsidP="009B34DE"/>
                                </w:txbxContent>
                              </wps:txbx>
                              <wps:bodyPr rot="0" vert="horz" wrap="square" lIns="91440" tIns="45720" rIns="91440" bIns="45720" anchor="t" anchorCtr="0">
                                <a:noAutofit/>
                              </wps:bodyPr>
                            </wps:wsp>
                            <wps:wsp>
                              <wps:cNvPr id="8" name="Text Box 2"/>
                              <wps:cNvSpPr txBox="1">
                                <a:spLocks noChangeArrowheads="1"/>
                              </wps:cNvSpPr>
                              <wps:spPr bwMode="auto">
                                <a:xfrm>
                                  <a:off x="0" y="1781175"/>
                                  <a:ext cx="371475" cy="334645"/>
                                </a:xfrm>
                                <a:prstGeom prst="rect">
                                  <a:avLst/>
                                </a:prstGeom>
                                <a:solidFill>
                                  <a:srgbClr val="FFFFFF"/>
                                </a:solidFill>
                                <a:ln w="19050">
                                  <a:solidFill>
                                    <a:srgbClr val="6CD0E4"/>
                                  </a:solidFill>
                                  <a:miter lim="800000"/>
                                  <a:headEnd/>
                                  <a:tailEnd/>
                                </a:ln>
                              </wps:spPr>
                              <wps:txbx>
                                <w:txbxContent>
                                  <w:p w:rsidR="009B34DE" w:rsidRDefault="009B34DE" w:rsidP="009B34DE"/>
                                </w:txbxContent>
                              </wps:txbx>
                              <wps:bodyPr rot="0" vert="horz" wrap="square" lIns="91440" tIns="45720" rIns="91440" bIns="45720" anchor="t" anchorCtr="0">
                                <a:noAutofit/>
                              </wps:bodyPr>
                            </wps:wsp>
                            <wps:wsp>
                              <wps:cNvPr id="9" name="Text Box 2"/>
                              <wps:cNvSpPr txBox="1">
                                <a:spLocks noChangeArrowheads="1"/>
                              </wps:cNvSpPr>
                              <wps:spPr bwMode="auto">
                                <a:xfrm>
                                  <a:off x="0" y="2505075"/>
                                  <a:ext cx="371475" cy="334645"/>
                                </a:xfrm>
                                <a:prstGeom prst="rect">
                                  <a:avLst/>
                                </a:prstGeom>
                                <a:solidFill>
                                  <a:srgbClr val="FFFFFF"/>
                                </a:solidFill>
                                <a:ln w="19050">
                                  <a:solidFill>
                                    <a:srgbClr val="6CD0E4"/>
                                  </a:solidFill>
                                  <a:miter lim="800000"/>
                                  <a:headEnd/>
                                  <a:tailEnd/>
                                </a:ln>
                              </wps:spPr>
                              <wps:txbx>
                                <w:txbxContent>
                                  <w:p w:rsidR="009B34DE" w:rsidRDefault="009B34DE" w:rsidP="009B34DE"/>
                                </w:txbxContent>
                              </wps:txbx>
                              <wps:bodyPr rot="0" vert="horz" wrap="square" lIns="91440" tIns="45720" rIns="91440" bIns="45720" anchor="t" anchorCtr="0">
                                <a:noAutofit/>
                              </wps:bodyPr>
                            </wps:wsp>
                            <wps:wsp>
                              <wps:cNvPr id="17" name="Text Box 2"/>
                              <wps:cNvSpPr txBox="1">
                                <a:spLocks noChangeArrowheads="1"/>
                              </wps:cNvSpPr>
                              <wps:spPr bwMode="auto">
                                <a:xfrm>
                                  <a:off x="0" y="3533775"/>
                                  <a:ext cx="371475" cy="335056"/>
                                </a:xfrm>
                                <a:prstGeom prst="rect">
                                  <a:avLst/>
                                </a:prstGeom>
                                <a:solidFill>
                                  <a:srgbClr val="FFFFFF"/>
                                </a:solidFill>
                                <a:ln w="19050">
                                  <a:solidFill>
                                    <a:srgbClr val="6CD0E4"/>
                                  </a:solidFill>
                                  <a:miter lim="800000"/>
                                  <a:headEnd/>
                                  <a:tailEnd/>
                                </a:ln>
                              </wps:spPr>
                              <wps:txbx>
                                <w:txbxContent>
                                  <w:p w:rsidR="009B34DE" w:rsidRDefault="009B34DE" w:rsidP="009B34DE"/>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8" o:spid="_x0000_s1026" style="position:absolute;margin-left:9.6pt;margin-top:17.2pt;width:29.25pt;height:304.6pt;z-index:251697152;mso-width-relative:margin;mso-height-relative:margin" coordsize="3714,38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">
                      <v:shapetype id="_x0000_t202" coordsize="21600,21600" o:spt="202" path="m,l,21600r21600,l21600,xe">
                        <v:stroke joinstyle="miter"/>
                        <v:path gradientshapeok="t" o:connecttype="rect"/>
                      </v:shapetype>
                      <v:shape id="Text Box 2" o:spid="_x0000_s1027" type="#_x0000_t202" style="position:absolute;width:3714;height: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YoZsUA&#10;AADcAAAADwAAAGRycy9kb3ducmV2LnhtbESPzU7DMBCE70i8g7VIXCrqtIe2hLoVQuLnUA51eYBV&#10;vMSBeB3FS5Py9HUlJI6jmflGs96OoVVH6lMT2cBsWoAirqJruDbwcXi+W4FKguywjUwGTpRgu7m+&#10;WmPp4sB7OlqpVYZwKtGAF+lKrVPlKWCaxo44e5+xDyhZ9rV2PQ4ZHlo9L4qFDthwXvDY0ZOn6tv+&#10;BAPDyTr5PXzd23aX+HXyIo3178bc3oyPD6CERvkP/7XfnIH5bAmXM/kI6M0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pihmxQAAANwAAAAPAAAAAAAAAAAAAAAAAJgCAABkcnMv&#10;ZG93bnJldi54bWxQSwUGAAAAAAQABAD1AAAAigMAAAAA&#10;" strokecolor="#6cd0e4" strokeweight="1.5pt">
                        <v:textbox>
                          <w:txbxContent>
                            <w:p w:rsidR="009B34DE" w:rsidRDefault="009B34DE"/>
                          </w:txbxContent>
                        </v:textbox>
                      </v:shape>
                      <v:shape id="Text Box 2" o:spid="_x0000_s1028" type="#_x0000_t202" style="position:absolute;top:7429;width:3714;height:3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IDzcMA&#10;AADaAAAADwAAAGRycy9kb3ducmV2LnhtbESPQUsDMRSE74L/ITzBi7RZK0jdNi0itHqoh6b+gMfm&#10;uVndvCyb1+7WX28KgsdhZr5hlusxtOpEfWoiG7ifFqCIq+garg18HDaTOagkyA7byGTgTAnWq+ur&#10;JZYuDrynk5VaZQinEg14ka7UOlWeAqZp7Iiz9xn7gJJlX2vX45DhodWzonjUARvOCx47evFUfdtj&#10;MDCcrZOfw9eTbXeJX++20lj/bsztzfi8ACU0yn/4r/3mDDzA5Uq+AX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IDzcMAAADaAAAADwAAAAAAAAAAAAAAAACYAgAAZHJzL2Rv&#10;d25yZXYueG1sUEsFBgAAAAAEAAQA9QAAAIgDAAAAAA==&#10;" strokecolor="#6cd0e4" strokeweight="1.5pt">
                        <v:textbox>
                          <w:txbxContent>
                            <w:p w:rsidR="009B34DE" w:rsidRDefault="009B34DE" w:rsidP="009B34DE"/>
                          </w:txbxContent>
                        </v:textbox>
                      </v:shape>
                      <v:shape id="Text Box 2" o:spid="_x0000_s1029" type="#_x0000_t202" style="position:absolute;top:17811;width:3714;height:3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aRvMAA&#10;AADaAAAADwAAAGRycy9kb3ducmV2LnhtbERPzU4CMRC+m/AOzZB4MdDFg5GFQgwJ4EEPFh5gsh23&#10;q9vpZjuwi09vDyYev3z/6+0YWnWlPjWRDSzmBSjiKrqGawPn0372DCoJssM2Mhm4UYLtZnK3xtLF&#10;gT/oaqVWOYRTiQa8SFdqnSpPAdM8dsSZ+4x9QMmwr7XrccjhodWPRfGkAzacGzx2tPNUfdtLMDDc&#10;rJOf09fStm+Jjw8Haax/N+Z+Or6sQAmN8i/+c786A3lrvpJvgN7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aRvMAAAADaAAAADwAAAAAAAAAAAAAAAACYAgAAZHJzL2Rvd25y&#10;ZXYueG1sUEsFBgAAAAAEAAQA9QAAAIUDAAAAAA==&#10;" strokecolor="#6cd0e4" strokeweight="1.5pt">
                        <v:textbox>
                          <w:txbxContent>
                            <w:p w:rsidR="009B34DE" w:rsidRDefault="009B34DE" w:rsidP="009B34DE"/>
                          </w:txbxContent>
                        </v:textbox>
                      </v:shape>
                      <v:shape id="Text Box 2" o:spid="_x0000_s1030" type="#_x0000_t202" style="position:absolute;top:25050;width:3714;height:3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o0J8MA&#10;AADaAAAADwAAAGRycy9kb3ducmV2LnhtbESPwU7DMBBE70j8g7VIXFDr0ENFQ90KIdFyKAfcfsAq&#10;XuK08TqKt03K12MkJI6jmXmjWa7H0KoL9amJbOBxWoAirqJruDZw2L9NnkAlQXbYRiYDV0qwXt3e&#10;LLF0ceBPulipVYZwKtGAF+lKrVPlKWCaxo44e1+xDyhZ9rV2PQ4ZHlo9K4q5DthwXvDY0aun6mTP&#10;wcBwtU6+98eFbXeJtw8baaz/MOb+bnx5BiU0yn/4r/3uDCzg90q+AX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o0J8MAAADaAAAADwAAAAAAAAAAAAAAAACYAgAAZHJzL2Rv&#10;d25yZXYueG1sUEsFBgAAAAAEAAQA9QAAAIgDAAAAAA==&#10;" strokecolor="#6cd0e4" strokeweight="1.5pt">
                        <v:textbox>
                          <w:txbxContent>
                            <w:p w:rsidR="009B34DE" w:rsidRDefault="009B34DE" w:rsidP="009B34DE"/>
                          </w:txbxContent>
                        </v:textbox>
                      </v:shape>
                      <v:shape id="Text Box 2" o:spid="_x0000_s1031" type="#_x0000_t202" style="position:absolute;top:35337;width:3714;height:3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9ZsIA&#10;AADbAAAADwAAAGRycy9kb3ducmV2LnhtbERPzU7DMAy+I/EOkZG4oC1lBxjdsgkhbXAYh2U8gNWY&#10;ptA4VeOtHU9PJiFx86fv18v1GFp1oj41kQ3cTwtQxFV0DdcGPg6byRxUEmSHbWQycKYE69X11RJL&#10;Fwfe08lKrXIIpxINeJGu1DpVngKmaeyIM/cZ+4CSYV9r1+OQw0OrZ0XxoAM2nBs8dvTiqfq2x2Bg&#10;OFsnP4evJ9vuEr/ebaWx/t2Y25vxeQFKaJR/8Z/7zeX5j3D5JR+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VD1mwgAAANsAAAAPAAAAAAAAAAAAAAAAAJgCAABkcnMvZG93&#10;bnJldi54bWxQSwUGAAAAAAQABAD1AAAAhwMAAAAA&#10;" strokecolor="#6cd0e4" strokeweight="1.5pt">
                        <v:textbox>
                          <w:txbxContent>
                            <w:p w:rsidR="009B34DE" w:rsidRDefault="009B34DE" w:rsidP="009B34DE"/>
                          </w:txbxContent>
                        </v:textbox>
                      </v:shape>
                    </v:group>
                  </w:pict>
                </mc:Fallback>
              </mc:AlternateContent>
            </w:r>
          </w:p>
        </w:tc>
        <w:tc>
          <w:tcPr>
            <w:tcW w:w="117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9B34DE" w:rsidP="00230564">
            <w:pPr>
              <w:spacing w:after="0" w:line="240" w:lineRule="auto"/>
              <w:jc w:val="center"/>
              <w:rPr>
                <w:rFonts w:ascii="HelveticaNeueLT Std Lt" w:hAnsi="HelveticaNeueLT Std Lt" w:cs="HelveticaNeueLT Std Lt"/>
                <w:color w:val="000000"/>
                <w:spacing w:val="5"/>
                <w:sz w:val="18"/>
                <w:szCs w:val="18"/>
              </w:rPr>
            </w:pPr>
            <w:r>
              <w:rPr>
                <w:rFonts w:ascii="HelveticaNeueLT Std Lt" w:hAnsi="HelveticaNeueLT Std Lt" w:cs="HelveticaNeueLT Std Lt"/>
                <w:noProof/>
                <w:color w:val="000000"/>
                <w:spacing w:val="5"/>
                <w:sz w:val="18"/>
                <w:szCs w:val="18"/>
              </w:rPr>
              <mc:AlternateContent>
                <mc:Choice Requires="wpg">
                  <w:drawing>
                    <wp:anchor distT="0" distB="0" distL="114300" distR="114300" simplePos="0" relativeHeight="251699200" behindDoc="0" locked="0" layoutInCell="1" allowOverlap="1" wp14:anchorId="2896928F" wp14:editId="338152FD">
                      <wp:simplePos x="0" y="0"/>
                      <wp:positionH relativeFrom="column">
                        <wp:posOffset>128270</wp:posOffset>
                      </wp:positionH>
                      <wp:positionV relativeFrom="paragraph">
                        <wp:posOffset>208915</wp:posOffset>
                      </wp:positionV>
                      <wp:extent cx="371475" cy="3868420"/>
                      <wp:effectExtent l="0" t="0" r="28575" b="17780"/>
                      <wp:wrapNone/>
                      <wp:docPr id="19" name="Group 19"/>
                      <wp:cNvGraphicFramePr/>
                      <a:graphic xmlns:a="http://schemas.openxmlformats.org/drawingml/2006/main">
                        <a:graphicData uri="http://schemas.microsoft.com/office/word/2010/wordprocessingGroup">
                          <wpg:wgp>
                            <wpg:cNvGrpSpPr/>
                            <wpg:grpSpPr>
                              <a:xfrm>
                                <a:off x="0" y="0"/>
                                <a:ext cx="371475" cy="3868420"/>
                                <a:chOff x="0" y="0"/>
                                <a:chExt cx="371475" cy="3868831"/>
                              </a:xfrm>
                            </wpg:grpSpPr>
                            <wps:wsp>
                              <wps:cNvPr id="20" name="Text Box 2"/>
                              <wps:cNvSpPr txBox="1">
                                <a:spLocks noChangeArrowheads="1"/>
                              </wps:cNvSpPr>
                              <wps:spPr bwMode="auto">
                                <a:xfrm>
                                  <a:off x="0" y="0"/>
                                  <a:ext cx="371475" cy="335056"/>
                                </a:xfrm>
                                <a:prstGeom prst="rect">
                                  <a:avLst/>
                                </a:prstGeom>
                                <a:solidFill>
                                  <a:srgbClr val="FFFFFF"/>
                                </a:solidFill>
                                <a:ln w="19050">
                                  <a:solidFill>
                                    <a:srgbClr val="6CD0E4"/>
                                  </a:solidFill>
                                  <a:miter lim="800000"/>
                                  <a:headEnd/>
                                  <a:tailEnd/>
                                </a:ln>
                              </wps:spPr>
                              <wps:txbx>
                                <w:txbxContent>
                                  <w:p w:rsidR="009B34DE" w:rsidRDefault="009B34DE" w:rsidP="009B34DE"/>
                                </w:txbxContent>
                              </wps:txbx>
                              <wps:bodyPr rot="0" vert="horz" wrap="square" lIns="91440" tIns="45720" rIns="91440" bIns="45720" anchor="t" anchorCtr="0">
                                <a:noAutofit/>
                              </wps:bodyPr>
                            </wps:wsp>
                            <wps:wsp>
                              <wps:cNvPr id="21" name="Text Box 2"/>
                              <wps:cNvSpPr txBox="1">
                                <a:spLocks noChangeArrowheads="1"/>
                              </wps:cNvSpPr>
                              <wps:spPr bwMode="auto">
                                <a:xfrm>
                                  <a:off x="0" y="742950"/>
                                  <a:ext cx="371475" cy="334645"/>
                                </a:xfrm>
                                <a:prstGeom prst="rect">
                                  <a:avLst/>
                                </a:prstGeom>
                                <a:solidFill>
                                  <a:srgbClr val="FFFFFF"/>
                                </a:solidFill>
                                <a:ln w="19050">
                                  <a:solidFill>
                                    <a:srgbClr val="6CD0E4"/>
                                  </a:solidFill>
                                  <a:miter lim="800000"/>
                                  <a:headEnd/>
                                  <a:tailEnd/>
                                </a:ln>
                              </wps:spPr>
                              <wps:txbx>
                                <w:txbxContent>
                                  <w:p w:rsidR="009B34DE" w:rsidRDefault="009B34DE" w:rsidP="009B34DE"/>
                                </w:txbxContent>
                              </wps:txbx>
                              <wps:bodyPr rot="0" vert="horz" wrap="square" lIns="91440" tIns="45720" rIns="91440" bIns="45720" anchor="t" anchorCtr="0">
                                <a:noAutofit/>
                              </wps:bodyPr>
                            </wps:wsp>
                            <wps:wsp>
                              <wps:cNvPr id="22" name="Text Box 2"/>
                              <wps:cNvSpPr txBox="1">
                                <a:spLocks noChangeArrowheads="1"/>
                              </wps:cNvSpPr>
                              <wps:spPr bwMode="auto">
                                <a:xfrm>
                                  <a:off x="0" y="1781175"/>
                                  <a:ext cx="371475" cy="334645"/>
                                </a:xfrm>
                                <a:prstGeom prst="rect">
                                  <a:avLst/>
                                </a:prstGeom>
                                <a:solidFill>
                                  <a:srgbClr val="FFFFFF"/>
                                </a:solidFill>
                                <a:ln w="19050">
                                  <a:solidFill>
                                    <a:srgbClr val="6CD0E4"/>
                                  </a:solidFill>
                                  <a:miter lim="800000"/>
                                  <a:headEnd/>
                                  <a:tailEnd/>
                                </a:ln>
                              </wps:spPr>
                              <wps:txbx>
                                <w:txbxContent>
                                  <w:p w:rsidR="009B34DE" w:rsidRDefault="009B34DE" w:rsidP="009B34DE"/>
                                </w:txbxContent>
                              </wps:txbx>
                              <wps:bodyPr rot="0" vert="horz" wrap="square" lIns="91440" tIns="45720" rIns="91440" bIns="45720" anchor="t" anchorCtr="0">
                                <a:noAutofit/>
                              </wps:bodyPr>
                            </wps:wsp>
                            <wps:wsp>
                              <wps:cNvPr id="23" name="Text Box 2"/>
                              <wps:cNvSpPr txBox="1">
                                <a:spLocks noChangeArrowheads="1"/>
                              </wps:cNvSpPr>
                              <wps:spPr bwMode="auto">
                                <a:xfrm>
                                  <a:off x="0" y="2505075"/>
                                  <a:ext cx="371475" cy="334645"/>
                                </a:xfrm>
                                <a:prstGeom prst="rect">
                                  <a:avLst/>
                                </a:prstGeom>
                                <a:solidFill>
                                  <a:srgbClr val="FFFFFF"/>
                                </a:solidFill>
                                <a:ln w="19050">
                                  <a:solidFill>
                                    <a:srgbClr val="6CD0E4"/>
                                  </a:solidFill>
                                  <a:miter lim="800000"/>
                                  <a:headEnd/>
                                  <a:tailEnd/>
                                </a:ln>
                              </wps:spPr>
                              <wps:txbx>
                                <w:txbxContent>
                                  <w:p w:rsidR="009B34DE" w:rsidRDefault="009B34DE" w:rsidP="009B34DE"/>
                                </w:txbxContent>
                              </wps:txbx>
                              <wps:bodyPr rot="0" vert="horz" wrap="square" lIns="91440" tIns="45720" rIns="91440" bIns="45720" anchor="t" anchorCtr="0">
                                <a:noAutofit/>
                              </wps:bodyPr>
                            </wps:wsp>
                            <wps:wsp>
                              <wps:cNvPr id="24" name="Text Box 2"/>
                              <wps:cNvSpPr txBox="1">
                                <a:spLocks noChangeArrowheads="1"/>
                              </wps:cNvSpPr>
                              <wps:spPr bwMode="auto">
                                <a:xfrm>
                                  <a:off x="0" y="3533775"/>
                                  <a:ext cx="371475" cy="335056"/>
                                </a:xfrm>
                                <a:prstGeom prst="rect">
                                  <a:avLst/>
                                </a:prstGeom>
                                <a:solidFill>
                                  <a:srgbClr val="FFFFFF"/>
                                </a:solidFill>
                                <a:ln w="19050">
                                  <a:solidFill>
                                    <a:srgbClr val="6CD0E4"/>
                                  </a:solidFill>
                                  <a:miter lim="800000"/>
                                  <a:headEnd/>
                                  <a:tailEnd/>
                                </a:ln>
                              </wps:spPr>
                              <wps:txbx>
                                <w:txbxContent>
                                  <w:p w:rsidR="009B34DE" w:rsidRDefault="009B34DE" w:rsidP="009B34DE"/>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896928F" id="Group 19" o:spid="_x0000_s1032" style="position:absolute;left:0;text-align:left;margin-left:10.1pt;margin-top:16.45pt;width:29.25pt;height:304.6pt;z-index:251699200;mso-width-relative:margin;mso-height-relative:margin" coordsize="3714,38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">
                      <v:shape id="Text Box 2" o:spid="_x0000_s1033" type="#_x0000_t202" style="position:absolute;width:3714;height: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Fvr8EA&#10;AADbAAAADwAAAGRycy9kb3ducmV2LnhtbERPS27CMBDdV+odrKnUTQVOWVQlYFBVqZ8FLGo4wCge&#10;4kA8juIpCT09XlRi+fT+y/UYWnWmPjWRDTxPC1DEVXQN1wb2u4/JK6gkyA7byGTgQgnWq/u7JZYu&#10;DvxDZyu1yiGcSjTgRbpS61R5CpimsSPO3CH2ASXDvtauxyGHh1bPiuJFB2w4N3js6N1TdbK/wcBw&#10;sU7+dse5bTeJv54+pbF+a8zjw/i2ACU0yk387/52BmZ5ff6Sf4BeX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Rb6/BAAAA2wAAAA8AAAAAAAAAAAAAAAAAmAIAAGRycy9kb3du&#10;cmV2LnhtbFBLBQYAAAAABAAEAPUAAACGAwAAAAA=&#10;" strokecolor="#6cd0e4" strokeweight="1.5pt">
                        <v:textbox>
                          <w:txbxContent>
                            <w:p w:rsidR="009B34DE" w:rsidRDefault="009B34DE" w:rsidP="009B34DE"/>
                          </w:txbxContent>
                        </v:textbox>
                      </v:shape>
                      <v:shape id="Text Box 2" o:spid="_x0000_s1034" type="#_x0000_t202" style="position:absolute;top:7429;width:3714;height:3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3KNMQA&#10;AADbAAAADwAAAGRycy9kb3ducmV2LnhtbESPzWrDMBCE74W8g9hAL6WRk0NpnCghBPpzaA9V+gCL&#10;tbGcWCtjbWOnT18VCj0OM/MNs96OoVUX6lMT2cB8VoAirqJruDbweXi6fwSVBNlhG5kMXCnBdjO5&#10;WWPp4sAfdLFSqwzhVKIBL9KVWqfKU8A0ix1x9o6xDyhZ9rV2PQ4ZHlq9KIoHHbDhvOCxo72n6my/&#10;goHhap18H05L274lfrl7lsb6d2Nup+NuBUpolP/wX/vVGVjM4fdL/gF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yjTEAAAA2wAAAA8AAAAAAAAAAAAAAAAAmAIAAGRycy9k&#10;b3ducmV2LnhtbFBLBQYAAAAABAAEAPUAAACJAwAAAAA=&#10;" strokecolor="#6cd0e4" strokeweight="1.5pt">
                        <v:textbox>
                          <w:txbxContent>
                            <w:p w:rsidR="009B34DE" w:rsidRDefault="009B34DE" w:rsidP="009B34DE"/>
                          </w:txbxContent>
                        </v:textbox>
                      </v:shape>
                      <v:shape id="Text Box 2" o:spid="_x0000_s1035" type="#_x0000_t202" style="position:absolute;top:17811;width:3714;height:3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UQ8QA&#10;AADbAAAADwAAAGRycy9kb3ducmV2LnhtbESPwU7DMBBE70j8g7VIvSDqNAcEoW6FkGh7gAMuH7CK&#10;lzgQr6N426R8PUaq1ONoZt5oluspdOpIQ2ojG1jMC1DEdXQtNwY+9693D6CSIDvsIpOBEyVYr66v&#10;lli5OPIHHa00KkM4VWjAi/SV1qn2FDDNY0+cva84BJQsh0a7AccMD50ui+JeB2w5L3js6cVT/WMP&#10;wcB4sk5+99+PtntLvL3dSGv9uzGzm+n5CZTQJJfwub1zBsoS/r/kH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PVEPEAAAA2wAAAA8AAAAAAAAAAAAAAAAAmAIAAGRycy9k&#10;b3ducmV2LnhtbFBLBQYAAAAABAAEAPUAAACJAwAAAAA=&#10;" strokecolor="#6cd0e4" strokeweight="1.5pt">
                        <v:textbox>
                          <w:txbxContent>
                            <w:p w:rsidR="009B34DE" w:rsidRDefault="009B34DE" w:rsidP="009B34DE"/>
                          </w:txbxContent>
                        </v:textbox>
                      </v:shape>
                      <v:shape id="Text Box 2" o:spid="_x0000_s1036" type="#_x0000_t202" style="position:absolute;top:25050;width:3714;height:3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Px2MQA&#10;AADbAAAADwAAAGRycy9kb3ducmV2LnhtbESPQUsDMRSE74L/ITzBS7FZWyh1bVpEsHrQQ9P+gMfm&#10;uVndvCyb1+7WX98IgsdhZr5hVpsxtOpEfWoiG7ifFqCIq+garg0c9i93S1BJkB22kcnAmRJs1tdX&#10;KyxdHHhHJyu1yhBOJRrwIl2pdao8BUzT2BFn7zP2ASXLvtauxyHDQ6tnRbHQARvOCx47evZUfdtj&#10;MDCcrZOf/deDbd8Tv0620lj/Ycztzfj0CEpolP/wX/vNGZjN4fdL/gF6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D8djEAAAA2wAAAA8AAAAAAAAAAAAAAAAAmAIAAGRycy9k&#10;b3ducmV2LnhtbFBLBQYAAAAABAAEAPUAAACJAwAAAAA=&#10;" strokecolor="#6cd0e4" strokeweight="1.5pt">
                        <v:textbox>
                          <w:txbxContent>
                            <w:p w:rsidR="009B34DE" w:rsidRDefault="009B34DE" w:rsidP="009B34DE"/>
                          </w:txbxContent>
                        </v:textbox>
                      </v:shape>
                      <v:shape id="Text Box 2" o:spid="_x0000_s1037" type="#_x0000_t202" style="position:absolute;top:35337;width:3714;height:3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rMQA&#10;AADbAAAADwAAAGRycy9kb3ducmV2LnhtbESPQUsDMRSE74L/ITzBS7FZSyl1bVpEsHrQQ9P+gMfm&#10;uVndvCyb1+7WX98IgsdhZr5hVpsxtOpEfWoiG7ifFqCIq+garg0c9i93S1BJkB22kcnAmRJs1tdX&#10;KyxdHHhHJyu1yhBOJRrwIl2pdao8BUzT2BFn7zP2ASXLvtauxyHDQ6tnRbHQARvOCx47evZUfdtj&#10;MDCcrZOf/deDbd8Tv0620lj/Ycztzfj0CEpolP/wX/vNGZjN4fdL/gF6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aazEAAAA2wAAAA8AAAAAAAAAAAAAAAAAmAIAAGRycy9k&#10;b3ducmV2LnhtbFBLBQYAAAAABAAEAPUAAACJAwAAAAA=&#10;" strokecolor="#6cd0e4" strokeweight="1.5pt">
                        <v:textbox>
                          <w:txbxContent>
                            <w:p w:rsidR="009B34DE" w:rsidRDefault="009B34DE" w:rsidP="009B34DE"/>
                          </w:txbxContent>
                        </v:textbox>
                      </v:shape>
                    </v:group>
                  </w:pict>
                </mc:Fallback>
              </mc:AlternateContent>
            </w:r>
          </w:p>
        </w:tc>
        <w:tc>
          <w:tcPr>
            <w:tcW w:w="4050" w:type="dxa"/>
            <w:tcBorders>
              <w:top w:val="single" w:sz="4" w:space="0" w:color="6CD0E4"/>
              <w:left w:val="single" w:sz="4" w:space="0" w:color="6CD0E4"/>
              <w:bottom w:val="single" w:sz="4" w:space="0" w:color="6CD0E4"/>
              <w:right w:val="single" w:sz="4" w:space="0" w:color="6CD0E4"/>
            </w:tcBorders>
          </w:tcPr>
          <w:p w:rsidR="00822376" w:rsidRPr="009B34DE" w:rsidRDefault="00822376" w:rsidP="00230564">
            <w:pPr>
              <w:spacing w:after="0" w:line="240" w:lineRule="auto"/>
              <w:jc w:val="center"/>
              <w:rPr>
                <w:rFonts w:ascii="HelveticaNeueLT Std Lt" w:hAnsi="HelveticaNeueLT Std Lt" w:cs="HelveticaNeueLT Std Lt"/>
                <w:color w:val="000000"/>
                <w:spacing w:val="5"/>
                <w:sz w:val="18"/>
                <w:szCs w:val="18"/>
              </w:rPr>
            </w:pPr>
          </w:p>
        </w:tc>
      </w:tr>
      <w:tr w:rsidR="00822376" w:rsidTr="00C746F2">
        <w:trPr>
          <w:trHeight w:val="1152"/>
        </w:trPr>
        <w:tc>
          <w:tcPr>
            <w:tcW w:w="306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BE7532">
            <w:pPr>
              <w:spacing w:after="0" w:line="240" w:lineRule="auto"/>
              <w:jc w:val="right"/>
              <w:rPr>
                <w:rFonts w:ascii="Rockwell" w:hAnsi="Rockwell" w:cs="HelveticaNeueLT Std Lt"/>
                <w:color w:val="000000"/>
                <w:sz w:val="18"/>
                <w:szCs w:val="18"/>
              </w:rPr>
            </w:pPr>
            <w:r w:rsidRPr="009B34DE">
              <w:rPr>
                <w:rFonts w:ascii="Rockwell" w:hAnsi="Rockwell" w:cs="HelveticaNeueLT Std Lt"/>
                <w:color w:val="000000"/>
                <w:sz w:val="18"/>
                <w:szCs w:val="18"/>
              </w:rPr>
              <w:t>Environmental Samples</w:t>
            </w:r>
          </w:p>
        </w:tc>
        <w:tc>
          <w:tcPr>
            <w:tcW w:w="117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230564">
            <w:pPr>
              <w:spacing w:after="0" w:line="240" w:lineRule="auto"/>
              <w:rPr>
                <w:rFonts w:ascii="HelveticaNeueLT Std Lt" w:hAnsi="HelveticaNeueLT Std Lt" w:cs="HelveticaNeueLT Std Lt"/>
                <w:color w:val="000000"/>
                <w:spacing w:val="5"/>
                <w:sz w:val="18"/>
                <w:szCs w:val="18"/>
              </w:rPr>
            </w:pPr>
          </w:p>
        </w:tc>
        <w:tc>
          <w:tcPr>
            <w:tcW w:w="117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230564">
            <w:pPr>
              <w:spacing w:after="0" w:line="240" w:lineRule="auto"/>
              <w:rPr>
                <w:rFonts w:ascii="HelveticaNeueLT Std Lt" w:hAnsi="HelveticaNeueLT Std Lt" w:cs="HelveticaNeueLT Std Lt"/>
                <w:color w:val="000000"/>
                <w:spacing w:val="5"/>
                <w:sz w:val="18"/>
                <w:szCs w:val="18"/>
              </w:rPr>
            </w:pPr>
          </w:p>
        </w:tc>
        <w:tc>
          <w:tcPr>
            <w:tcW w:w="4050" w:type="dxa"/>
            <w:tcBorders>
              <w:top w:val="single" w:sz="4" w:space="0" w:color="6CD0E4"/>
              <w:left w:val="single" w:sz="4" w:space="0" w:color="6CD0E4"/>
              <w:bottom w:val="single" w:sz="4" w:space="0" w:color="6CD0E4"/>
              <w:right w:val="single" w:sz="4" w:space="0" w:color="6CD0E4"/>
            </w:tcBorders>
          </w:tcPr>
          <w:p w:rsidR="00822376" w:rsidRPr="009B34DE" w:rsidRDefault="00822376" w:rsidP="00230564">
            <w:pPr>
              <w:spacing w:after="0" w:line="240" w:lineRule="auto"/>
              <w:rPr>
                <w:rFonts w:ascii="HelveticaNeueLT Std Lt" w:hAnsi="HelveticaNeueLT Std Lt" w:cs="HelveticaNeueLT Std Lt"/>
                <w:color w:val="000000"/>
                <w:spacing w:val="5"/>
                <w:sz w:val="18"/>
                <w:szCs w:val="18"/>
              </w:rPr>
            </w:pPr>
          </w:p>
        </w:tc>
      </w:tr>
      <w:tr w:rsidR="0006604D" w:rsidTr="00C746F2">
        <w:trPr>
          <w:trHeight w:hRule="exact" w:val="478"/>
        </w:trPr>
        <w:tc>
          <w:tcPr>
            <w:tcW w:w="9450" w:type="dxa"/>
            <w:gridSpan w:val="4"/>
            <w:tcBorders>
              <w:top w:val="single" w:sz="4" w:space="0" w:color="6CD0E4"/>
              <w:left w:val="single" w:sz="4" w:space="0" w:color="6CD0E4"/>
              <w:bottom w:val="single" w:sz="4" w:space="0" w:color="6CD0E4"/>
              <w:right w:val="single" w:sz="4" w:space="0" w:color="6CD0E4"/>
            </w:tcBorders>
            <w:shd w:val="clear" w:color="auto" w:fill="CEEFF6"/>
            <w:vAlign w:val="center"/>
          </w:tcPr>
          <w:p w:rsidR="0006604D" w:rsidRPr="009B34DE" w:rsidRDefault="0006604D" w:rsidP="00BE7532">
            <w:pPr>
              <w:spacing w:after="0" w:line="240" w:lineRule="auto"/>
              <w:rPr>
                <w:rFonts w:ascii="Rockwell" w:hAnsi="Rockwell"/>
                <w:sz w:val="18"/>
                <w:szCs w:val="18"/>
              </w:rPr>
            </w:pPr>
            <w:r w:rsidRPr="009B34DE">
              <w:rPr>
                <w:rFonts w:ascii="Rockwell" w:hAnsi="Rockwell" w:cs="HelveticaNeueLT Std Lt"/>
                <w:color w:val="000000"/>
                <w:sz w:val="18"/>
                <w:szCs w:val="18"/>
              </w:rPr>
              <w:t>Isolate Characterization (e.g., qPCR/MALDI-TOF/Antibody-based)</w:t>
            </w:r>
          </w:p>
        </w:tc>
      </w:tr>
      <w:tr w:rsidR="00822376" w:rsidRPr="00CF7955" w:rsidTr="00C746F2">
        <w:trPr>
          <w:trHeight w:val="1152"/>
        </w:trPr>
        <w:tc>
          <w:tcPr>
            <w:tcW w:w="306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BE7532">
            <w:pPr>
              <w:spacing w:after="0" w:line="240" w:lineRule="auto"/>
              <w:jc w:val="right"/>
              <w:rPr>
                <w:rFonts w:ascii="Rockwell" w:hAnsi="Rockwell" w:cs="HelveticaNeueLT Std Lt"/>
                <w:color w:val="000000"/>
                <w:sz w:val="18"/>
                <w:szCs w:val="18"/>
              </w:rPr>
            </w:pPr>
            <w:r w:rsidRPr="009B34DE">
              <w:rPr>
                <w:rFonts w:ascii="Rockwell" w:hAnsi="Rockwell" w:cs="HelveticaNeueLT Std Lt"/>
                <w:color w:val="000000"/>
                <w:sz w:val="18"/>
                <w:szCs w:val="18"/>
              </w:rPr>
              <w:t>Species</w:t>
            </w:r>
          </w:p>
        </w:tc>
        <w:tc>
          <w:tcPr>
            <w:tcW w:w="117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230564">
            <w:pPr>
              <w:spacing w:after="0" w:line="240" w:lineRule="auto"/>
              <w:rPr>
                <w:rFonts w:ascii="HelveticaNeueLT Std Lt" w:hAnsi="HelveticaNeueLT Std Lt" w:cs="HelveticaNeueLT Std Lt"/>
                <w:color w:val="000000"/>
                <w:spacing w:val="5"/>
                <w:sz w:val="18"/>
                <w:szCs w:val="18"/>
              </w:rPr>
            </w:pPr>
          </w:p>
        </w:tc>
        <w:tc>
          <w:tcPr>
            <w:tcW w:w="117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230564">
            <w:pPr>
              <w:tabs>
                <w:tab w:val="center" w:pos="657"/>
              </w:tabs>
              <w:spacing w:after="0" w:line="240" w:lineRule="auto"/>
              <w:rPr>
                <w:rFonts w:ascii="HelveticaNeueLT Std Lt" w:hAnsi="HelveticaNeueLT Std Lt" w:cs="HelveticaNeueLT Std Lt"/>
                <w:color w:val="000000"/>
                <w:spacing w:val="5"/>
                <w:sz w:val="18"/>
                <w:szCs w:val="18"/>
              </w:rPr>
            </w:pPr>
            <w:r w:rsidRPr="009B34DE">
              <w:rPr>
                <w:rFonts w:ascii="HelveticaNeueLT Std Lt" w:hAnsi="HelveticaNeueLT Std Lt" w:cs="HelveticaNeueLT Std Lt"/>
                <w:color w:val="000000"/>
                <w:spacing w:val="5"/>
                <w:sz w:val="18"/>
                <w:szCs w:val="18"/>
              </w:rPr>
              <w:tab/>
            </w:r>
          </w:p>
        </w:tc>
        <w:tc>
          <w:tcPr>
            <w:tcW w:w="405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230564">
            <w:pPr>
              <w:tabs>
                <w:tab w:val="center" w:pos="657"/>
              </w:tabs>
              <w:spacing w:after="0" w:line="240" w:lineRule="auto"/>
              <w:rPr>
                <w:rFonts w:ascii="HelveticaNeueLT Std Lt" w:hAnsi="HelveticaNeueLT Std Lt" w:cs="HelveticaNeueLT Std Lt"/>
                <w:color w:val="000000"/>
                <w:spacing w:val="5"/>
                <w:sz w:val="18"/>
                <w:szCs w:val="18"/>
              </w:rPr>
            </w:pPr>
          </w:p>
        </w:tc>
      </w:tr>
      <w:tr w:rsidR="00822376" w:rsidRPr="00CF7955" w:rsidTr="00C746F2">
        <w:trPr>
          <w:trHeight w:val="1152"/>
        </w:trPr>
        <w:tc>
          <w:tcPr>
            <w:tcW w:w="306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BE7532">
            <w:pPr>
              <w:spacing w:after="0" w:line="240" w:lineRule="auto"/>
              <w:jc w:val="right"/>
              <w:rPr>
                <w:rFonts w:ascii="Rockwell" w:hAnsi="Rockwell" w:cs="HelveticaNeueLT Std Lt"/>
                <w:color w:val="000000"/>
                <w:sz w:val="18"/>
                <w:szCs w:val="18"/>
              </w:rPr>
            </w:pPr>
            <w:r w:rsidRPr="009B34DE">
              <w:rPr>
                <w:rFonts w:ascii="Rockwell" w:hAnsi="Rockwell" w:cs="HelveticaNeueLT Std Lt"/>
                <w:i/>
                <w:color w:val="000000"/>
                <w:sz w:val="18"/>
                <w:szCs w:val="18"/>
              </w:rPr>
              <w:t>L. pneumophila</w:t>
            </w:r>
            <w:r w:rsidRPr="009B34DE">
              <w:rPr>
                <w:rFonts w:ascii="Rockwell" w:hAnsi="Rockwell" w:cs="HelveticaNeueLT Std Lt"/>
                <w:color w:val="000000"/>
                <w:sz w:val="18"/>
                <w:szCs w:val="18"/>
              </w:rPr>
              <w:t xml:space="preserve"> Serogroup</w:t>
            </w:r>
          </w:p>
        </w:tc>
        <w:tc>
          <w:tcPr>
            <w:tcW w:w="117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230564">
            <w:pPr>
              <w:spacing w:after="0" w:line="240" w:lineRule="auto"/>
              <w:rPr>
                <w:rFonts w:ascii="HelveticaNeueLT Std Lt" w:hAnsi="HelveticaNeueLT Std Lt" w:cs="HelveticaNeueLT Std Lt"/>
                <w:color w:val="000000"/>
                <w:spacing w:val="5"/>
                <w:sz w:val="18"/>
                <w:szCs w:val="18"/>
              </w:rPr>
            </w:pPr>
          </w:p>
        </w:tc>
        <w:tc>
          <w:tcPr>
            <w:tcW w:w="117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230564">
            <w:pPr>
              <w:spacing w:after="0" w:line="240" w:lineRule="auto"/>
              <w:rPr>
                <w:rFonts w:ascii="HelveticaNeueLT Std Lt" w:hAnsi="HelveticaNeueLT Std Lt" w:cs="HelveticaNeueLT Std Lt"/>
                <w:color w:val="000000"/>
                <w:spacing w:val="5"/>
                <w:sz w:val="18"/>
                <w:szCs w:val="18"/>
              </w:rPr>
            </w:pPr>
          </w:p>
        </w:tc>
        <w:tc>
          <w:tcPr>
            <w:tcW w:w="405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230564">
            <w:pPr>
              <w:spacing w:after="0" w:line="240" w:lineRule="auto"/>
              <w:rPr>
                <w:rFonts w:ascii="HelveticaNeueLT Std Lt" w:hAnsi="HelveticaNeueLT Std Lt" w:cs="HelveticaNeueLT Std Lt"/>
                <w:color w:val="000000"/>
                <w:spacing w:val="5"/>
                <w:sz w:val="18"/>
                <w:szCs w:val="18"/>
              </w:rPr>
            </w:pPr>
          </w:p>
        </w:tc>
      </w:tr>
      <w:tr w:rsidR="00BE7532" w:rsidRPr="00CF7955" w:rsidTr="00C746F2">
        <w:trPr>
          <w:trHeight w:val="475"/>
        </w:trPr>
        <w:tc>
          <w:tcPr>
            <w:tcW w:w="9450" w:type="dxa"/>
            <w:gridSpan w:val="4"/>
            <w:tcBorders>
              <w:top w:val="single" w:sz="4" w:space="0" w:color="6CD0E4"/>
              <w:left w:val="single" w:sz="4" w:space="0" w:color="6CD0E4"/>
              <w:bottom w:val="single" w:sz="4" w:space="0" w:color="6CD0E4"/>
              <w:right w:val="single" w:sz="4" w:space="0" w:color="6CD0E4"/>
            </w:tcBorders>
            <w:shd w:val="clear" w:color="auto" w:fill="CEEFF6"/>
            <w:vAlign w:val="center"/>
          </w:tcPr>
          <w:p w:rsidR="00BE7532" w:rsidRPr="009B34DE" w:rsidRDefault="00BE7532" w:rsidP="00BE7532">
            <w:pPr>
              <w:spacing w:after="0" w:line="240" w:lineRule="auto"/>
              <w:rPr>
                <w:rFonts w:ascii="Rockwell" w:hAnsi="Rockwell" w:cs="HelveticaNeueLT Std Lt"/>
                <w:color w:val="000000"/>
                <w:sz w:val="18"/>
                <w:szCs w:val="18"/>
              </w:rPr>
            </w:pPr>
            <w:r w:rsidRPr="009B34DE">
              <w:rPr>
                <w:rFonts w:ascii="Rockwell" w:hAnsi="Rockwell" w:cs="HelveticaNeueLT Std Lt"/>
                <w:color w:val="000000"/>
                <w:sz w:val="18"/>
                <w:szCs w:val="18"/>
              </w:rPr>
              <w:t>Molecular Typing (e.g., PFGE/SBT/WGS)</w:t>
            </w:r>
          </w:p>
        </w:tc>
      </w:tr>
      <w:tr w:rsidR="00822376" w:rsidTr="00C746F2">
        <w:trPr>
          <w:trHeight w:hRule="exact" w:val="1127"/>
        </w:trPr>
        <w:tc>
          <w:tcPr>
            <w:tcW w:w="306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BE7532" w:rsidP="00BE7532">
            <w:pPr>
              <w:spacing w:after="0" w:line="240" w:lineRule="auto"/>
              <w:jc w:val="right"/>
              <w:rPr>
                <w:rFonts w:ascii="Rockwell" w:hAnsi="Rockwell" w:cs="HelveticaNeueLT Std Lt"/>
                <w:color w:val="000000"/>
                <w:sz w:val="18"/>
                <w:szCs w:val="18"/>
              </w:rPr>
            </w:pPr>
            <w:r w:rsidRPr="009B34DE">
              <w:rPr>
                <w:rFonts w:ascii="Rockwell" w:hAnsi="Rockwell" w:cs="HelveticaNeueLT Std Lt"/>
                <w:i/>
                <w:color w:val="000000"/>
                <w:sz w:val="18"/>
                <w:szCs w:val="18"/>
              </w:rPr>
              <w:t xml:space="preserve">Legionella </w:t>
            </w:r>
            <w:r w:rsidRPr="009B34DE">
              <w:rPr>
                <w:rFonts w:ascii="Rockwell" w:hAnsi="Rockwell" w:cs="HelveticaNeueLT Std Lt"/>
                <w:color w:val="000000"/>
                <w:sz w:val="18"/>
                <w:szCs w:val="18"/>
              </w:rPr>
              <w:t>Isolate Comparison</w:t>
            </w:r>
          </w:p>
        </w:tc>
        <w:tc>
          <w:tcPr>
            <w:tcW w:w="117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230564">
            <w:pPr>
              <w:spacing w:after="0" w:line="240" w:lineRule="auto"/>
              <w:rPr>
                <w:rFonts w:ascii="HelveticaNeueLT Std Lt" w:hAnsi="HelveticaNeueLT Std Lt" w:cs="HelveticaNeueLT Std Lt"/>
                <w:color w:val="000000"/>
                <w:spacing w:val="5"/>
                <w:sz w:val="18"/>
                <w:szCs w:val="18"/>
              </w:rPr>
            </w:pPr>
          </w:p>
        </w:tc>
        <w:tc>
          <w:tcPr>
            <w:tcW w:w="117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230564">
            <w:pPr>
              <w:spacing w:after="0" w:line="240" w:lineRule="auto"/>
              <w:rPr>
                <w:rFonts w:ascii="HelveticaNeueLT Std Lt" w:hAnsi="HelveticaNeueLT Std Lt" w:cs="HelveticaNeueLT Std Lt"/>
                <w:color w:val="000000"/>
                <w:spacing w:val="5"/>
                <w:sz w:val="18"/>
                <w:szCs w:val="18"/>
              </w:rPr>
            </w:pPr>
          </w:p>
        </w:tc>
        <w:tc>
          <w:tcPr>
            <w:tcW w:w="4050" w:type="dxa"/>
            <w:tcBorders>
              <w:top w:val="single" w:sz="4" w:space="0" w:color="6CD0E4"/>
              <w:left w:val="single" w:sz="4" w:space="0" w:color="6CD0E4"/>
              <w:bottom w:val="single" w:sz="4" w:space="0" w:color="6CD0E4"/>
              <w:right w:val="single" w:sz="4" w:space="0" w:color="6CD0E4"/>
            </w:tcBorders>
          </w:tcPr>
          <w:p w:rsidR="00822376" w:rsidRPr="009B34DE" w:rsidRDefault="00822376" w:rsidP="00230564">
            <w:pPr>
              <w:spacing w:after="0" w:line="240" w:lineRule="auto"/>
              <w:rPr>
                <w:rFonts w:ascii="HelveticaNeueLT Std Lt" w:hAnsi="HelveticaNeueLT Std Lt" w:cs="HelveticaNeueLT Std Lt"/>
                <w:color w:val="000000"/>
                <w:spacing w:val="5"/>
                <w:sz w:val="18"/>
                <w:szCs w:val="18"/>
              </w:rPr>
            </w:pPr>
          </w:p>
        </w:tc>
      </w:tr>
    </w:tbl>
    <w:p w:rsidR="00BE7532" w:rsidRDefault="00BE7532"/>
    <w:p w:rsidR="00BE7532" w:rsidRDefault="00BE7532">
      <w:pPr>
        <w:spacing w:after="160" w:line="259" w:lineRule="auto"/>
      </w:pPr>
      <w:r>
        <w:br w:type="page"/>
      </w:r>
    </w:p>
    <w:p w:rsidR="00BE7532" w:rsidRPr="001A15DF" w:rsidRDefault="00BE7532" w:rsidP="00BE7532">
      <w:pPr>
        <w:spacing w:after="0" w:line="360" w:lineRule="auto"/>
        <w:rPr>
          <w:rFonts w:ascii="Rockwell" w:hAnsi="Rockwell"/>
          <w:b/>
          <w:color w:val="808080"/>
          <w:sz w:val="40"/>
          <w:szCs w:val="40"/>
        </w:rPr>
      </w:pPr>
      <w:r w:rsidRPr="001A15DF">
        <w:rPr>
          <w:rFonts w:ascii="Rockwell" w:hAnsi="Rockwell"/>
          <w:b/>
          <w:noProof/>
          <w:color w:val="808080"/>
          <w:sz w:val="40"/>
          <w:szCs w:val="40"/>
        </w:rPr>
        <w:lastRenderedPageBreak/>
        <mc:AlternateContent>
          <mc:Choice Requires="wps">
            <w:drawing>
              <wp:anchor distT="0" distB="0" distL="114300" distR="114300" simplePos="0" relativeHeight="251671552" behindDoc="0" locked="0" layoutInCell="1" allowOverlap="1" wp14:anchorId="148CE361" wp14:editId="7BFBBDAD">
                <wp:simplePos x="0" y="0"/>
                <wp:positionH relativeFrom="margin">
                  <wp:posOffset>0</wp:posOffset>
                </wp:positionH>
                <wp:positionV relativeFrom="paragraph">
                  <wp:posOffset>314325</wp:posOffset>
                </wp:positionV>
                <wp:extent cx="6010275" cy="0"/>
                <wp:effectExtent l="0" t="1905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a:ln w="28575">
                          <a:solidFill>
                            <a:srgbClr val="09B1D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CBFD8B"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4.75pt" to="473.2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" strokecolor="#09b1d2" strokeweight="2.25pt">
                <v:stroke joinstyle="miter"/>
                <w10:wrap anchorx="margin"/>
              </v:line>
            </w:pict>
          </mc:Fallback>
        </mc:AlternateContent>
      </w:r>
      <w:r w:rsidRPr="001A15DF">
        <w:rPr>
          <w:rFonts w:ascii="Rockwell" w:hAnsi="Rockwell"/>
          <w:b/>
          <w:color w:val="808080"/>
          <w:sz w:val="40"/>
          <w:szCs w:val="40"/>
        </w:rPr>
        <w:t>Response Team Plan</w:t>
      </w:r>
    </w:p>
    <w:p w:rsidR="00327729" w:rsidRDefault="009B34DE" w:rsidP="001619FA">
      <w:pPr>
        <w:pStyle w:val="ListParagraph"/>
        <w:spacing w:after="0"/>
        <w:ind w:left="0"/>
        <w:rPr>
          <w:rFonts w:ascii="HelveticaNeueLT Std Lt" w:hAnsi="HelveticaNeueLT Std Lt" w:cs="HelveticaNeueLT Std Lt"/>
          <w:color w:val="000000"/>
          <w:spacing w:val="5"/>
          <w:sz w:val="8"/>
          <w:szCs w:val="8"/>
        </w:rPr>
      </w:pPr>
      <w:r>
        <w:rPr>
          <w:rFonts w:ascii="HelveticaNeueLT Std Lt" w:hAnsi="HelveticaNeueLT Std Lt" w:cs="HelveticaNeueLT Std Lt"/>
          <w:color w:val="000000"/>
          <w:spacing w:val="5"/>
          <w:sz w:val="8"/>
          <w:szCs w:val="8"/>
        </w:rPr>
        <w:t xml:space="preserve"> </w:t>
      </w:r>
    </w:p>
    <w:p w:rsidR="00BE7532" w:rsidRDefault="001A15DF" w:rsidP="001619FA">
      <w:pPr>
        <w:pStyle w:val="ListParagraph"/>
        <w:spacing w:after="0"/>
        <w:ind w:left="0"/>
        <w:rPr>
          <w:rFonts w:ascii="HelveticaNeueLT Std Lt" w:hAnsi="HelveticaNeueLT Std Lt" w:cs="HelveticaNeueLT Std Lt"/>
          <w:color w:val="000000"/>
          <w:spacing w:val="5"/>
          <w:sz w:val="20"/>
          <w:szCs w:val="20"/>
        </w:rPr>
      </w:pPr>
      <w:r w:rsidRPr="001A15DF">
        <w:rPr>
          <w:rFonts w:ascii="HelveticaNeueLT Std Lt" w:hAnsi="HelveticaNeueLT Std Lt" w:cs="HelveticaNeueLT Std Lt"/>
          <w:color w:val="000000"/>
          <w:spacing w:val="5"/>
          <w:sz w:val="20"/>
          <w:szCs w:val="20"/>
        </w:rPr>
        <w:t>I</w:t>
      </w:r>
      <w:r w:rsidR="00BE7532" w:rsidRPr="001A15DF">
        <w:rPr>
          <w:rFonts w:ascii="HelveticaNeueLT Std Lt" w:hAnsi="HelveticaNeueLT Std Lt" w:cs="HelveticaNeueLT Std Lt"/>
          <w:color w:val="000000"/>
          <w:spacing w:val="5"/>
          <w:sz w:val="20"/>
          <w:szCs w:val="20"/>
        </w:rPr>
        <w:t>dentify and record contact information for primary responders within your public health department who would be involved in a Legionnaires’ disease investigation in Table B (below).This team should include representatives from your laboratory and the state or local public health department’s epidemiology, environmental health, and communications divisions with whom you will coordinate activities in the event of a response. Response Team information should be reviewed and updated annually or with any staff changes to ensure accuracy.</w:t>
      </w:r>
    </w:p>
    <w:p w:rsidR="00BE7532" w:rsidRPr="00327729" w:rsidRDefault="00BE7532" w:rsidP="00BE7532">
      <w:pPr>
        <w:pStyle w:val="ListParagraph"/>
        <w:spacing w:after="0" w:line="240" w:lineRule="auto"/>
        <w:ind w:left="0"/>
        <w:rPr>
          <w:rFonts w:ascii="HelveticaNeueLT Std Lt" w:hAnsi="HelveticaNeueLT Std Lt" w:cs="HelveticaNeueLT Std Lt"/>
          <w:color w:val="000000"/>
          <w:sz w:val="14"/>
          <w:szCs w:val="20"/>
        </w:rPr>
      </w:pPr>
    </w:p>
    <w:p w:rsidR="00BE7532" w:rsidRPr="001A15DF" w:rsidRDefault="00BE7532" w:rsidP="00BE7532">
      <w:pPr>
        <w:pStyle w:val="ListParagraph"/>
        <w:spacing w:after="0" w:line="240" w:lineRule="auto"/>
        <w:ind w:left="0"/>
        <w:rPr>
          <w:rFonts w:ascii="Rockwell" w:hAnsi="Rockwell"/>
          <w:b/>
          <w:color w:val="193A6A"/>
          <w:sz w:val="26"/>
          <w:szCs w:val="26"/>
        </w:rPr>
      </w:pPr>
      <w:r w:rsidRPr="001A15DF">
        <w:rPr>
          <w:rFonts w:ascii="Rockwell" w:hAnsi="Rockwell"/>
          <w:b/>
          <w:color w:val="193A6A"/>
          <w:sz w:val="26"/>
          <w:szCs w:val="26"/>
        </w:rPr>
        <w:t>Table B: Response Team Contact Information</w:t>
      </w:r>
    </w:p>
    <w:tbl>
      <w:tblPr>
        <w:tblStyle w:val="TableGrid"/>
        <w:tblW w:w="9629" w:type="dxa"/>
        <w:tblInd w:w="-5" w:type="dxa"/>
        <w:tblLayout w:type="fixed"/>
        <w:tblLook w:val="04A0" w:firstRow="1" w:lastRow="0" w:firstColumn="1" w:lastColumn="0" w:noHBand="0" w:noVBand="1"/>
      </w:tblPr>
      <w:tblGrid>
        <w:gridCol w:w="618"/>
        <w:gridCol w:w="618"/>
        <w:gridCol w:w="2032"/>
        <w:gridCol w:w="2208"/>
        <w:gridCol w:w="2121"/>
        <w:gridCol w:w="2032"/>
      </w:tblGrid>
      <w:tr w:rsidR="00FD4DD6" w:rsidTr="00327729">
        <w:trPr>
          <w:trHeight w:val="432"/>
        </w:trPr>
        <w:tc>
          <w:tcPr>
            <w:tcW w:w="12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D0E4"/>
            <w:vAlign w:val="center"/>
          </w:tcPr>
          <w:p w:rsidR="00FD4DD6" w:rsidRPr="00AD4E9A" w:rsidRDefault="00FD4DD6" w:rsidP="00327729">
            <w:pPr>
              <w:spacing w:after="0" w:line="240" w:lineRule="auto"/>
              <w:jc w:val="center"/>
              <w:rPr>
                <w:rFonts w:ascii="Rockwell" w:hAnsi="Rockwell"/>
                <w:b/>
                <w:sz w:val="18"/>
                <w:szCs w:val="32"/>
              </w:rPr>
            </w:pPr>
          </w:p>
          <w:p w:rsidR="00FD4DD6" w:rsidRPr="00AD4E9A" w:rsidRDefault="00FD4DD6" w:rsidP="00327729">
            <w:pPr>
              <w:spacing w:after="0" w:line="240" w:lineRule="auto"/>
              <w:jc w:val="center"/>
              <w:rPr>
                <w:rFonts w:ascii="Rockwell" w:hAnsi="Rockwell"/>
                <w:b/>
                <w:sz w:val="18"/>
                <w:szCs w:val="32"/>
              </w:rPr>
            </w:pPr>
          </w:p>
          <w:p w:rsidR="00FD4DD6" w:rsidRPr="00AD4E9A" w:rsidRDefault="00FD4DD6" w:rsidP="00327729">
            <w:pPr>
              <w:spacing w:after="0" w:line="240" w:lineRule="auto"/>
              <w:jc w:val="center"/>
              <w:rPr>
                <w:rFonts w:ascii="Rockwell" w:hAnsi="Rockwell"/>
                <w:b/>
                <w:sz w:val="18"/>
                <w:szCs w:val="32"/>
              </w:rPr>
            </w:pP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D0E4"/>
            <w:vAlign w:val="center"/>
          </w:tcPr>
          <w:p w:rsidR="00FD4DD6" w:rsidRPr="00AD4E9A" w:rsidRDefault="00FD4DD6" w:rsidP="00327729">
            <w:pPr>
              <w:spacing w:after="0" w:line="240" w:lineRule="auto"/>
              <w:jc w:val="center"/>
              <w:rPr>
                <w:rFonts w:ascii="Rockwell" w:hAnsi="Rockwell"/>
                <w:b/>
                <w:sz w:val="18"/>
                <w:szCs w:val="32"/>
              </w:rPr>
            </w:pPr>
            <w:r w:rsidRPr="00AD4E9A">
              <w:rPr>
                <w:rFonts w:ascii="Rockwell" w:hAnsi="Rockwell"/>
                <w:b/>
                <w:sz w:val="18"/>
                <w:szCs w:val="32"/>
              </w:rPr>
              <w:t>Name</w:t>
            </w:r>
          </w:p>
        </w:tc>
        <w:tc>
          <w:tcPr>
            <w:tcW w:w="2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D0E4"/>
            <w:vAlign w:val="center"/>
          </w:tcPr>
          <w:p w:rsidR="00FD4DD6" w:rsidRPr="00AD4E9A" w:rsidRDefault="00FD4DD6" w:rsidP="00327729">
            <w:pPr>
              <w:spacing w:after="0" w:line="240" w:lineRule="auto"/>
              <w:jc w:val="center"/>
              <w:rPr>
                <w:rFonts w:ascii="Rockwell" w:hAnsi="Rockwell"/>
                <w:b/>
                <w:sz w:val="18"/>
                <w:szCs w:val="32"/>
              </w:rPr>
            </w:pPr>
            <w:r w:rsidRPr="00AD4E9A">
              <w:rPr>
                <w:rFonts w:ascii="Rockwell" w:hAnsi="Rockwell"/>
                <w:b/>
                <w:sz w:val="18"/>
                <w:szCs w:val="32"/>
              </w:rPr>
              <w:t>Email Address</w:t>
            </w:r>
          </w:p>
        </w:tc>
        <w:tc>
          <w:tcPr>
            <w:tcW w:w="21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D0E4"/>
            <w:vAlign w:val="center"/>
          </w:tcPr>
          <w:p w:rsidR="00FD4DD6" w:rsidRPr="00AD4E9A" w:rsidRDefault="00FD4DD6" w:rsidP="00327729">
            <w:pPr>
              <w:spacing w:after="0" w:line="240" w:lineRule="auto"/>
              <w:jc w:val="center"/>
              <w:rPr>
                <w:rFonts w:ascii="Rockwell" w:hAnsi="Rockwell"/>
                <w:b/>
                <w:sz w:val="18"/>
                <w:szCs w:val="32"/>
              </w:rPr>
            </w:pPr>
            <w:r w:rsidRPr="00AD4E9A">
              <w:rPr>
                <w:rFonts w:ascii="Rockwell" w:hAnsi="Rockwell"/>
                <w:b/>
                <w:sz w:val="18"/>
                <w:szCs w:val="32"/>
              </w:rPr>
              <w:t>Office Phone Number</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D0E4"/>
            <w:vAlign w:val="center"/>
          </w:tcPr>
          <w:p w:rsidR="00FD4DD6" w:rsidRPr="00AD4E9A" w:rsidRDefault="00FD4DD6" w:rsidP="00327729">
            <w:pPr>
              <w:spacing w:after="0" w:line="240" w:lineRule="auto"/>
              <w:jc w:val="center"/>
              <w:rPr>
                <w:rFonts w:ascii="Rockwell" w:hAnsi="Rockwell"/>
                <w:b/>
                <w:sz w:val="18"/>
                <w:szCs w:val="32"/>
              </w:rPr>
            </w:pPr>
            <w:r w:rsidRPr="00AD4E9A">
              <w:rPr>
                <w:rFonts w:ascii="Rockwell" w:hAnsi="Rockwell"/>
                <w:b/>
                <w:sz w:val="18"/>
                <w:szCs w:val="32"/>
              </w:rPr>
              <w:t>Mobile Phone Number</w:t>
            </w:r>
          </w:p>
        </w:tc>
      </w:tr>
      <w:tr w:rsidR="00FD4DD6" w:rsidTr="00327729">
        <w:trPr>
          <w:cantSplit/>
          <w:trHeight w:val="1123"/>
        </w:trPr>
        <w:tc>
          <w:tcPr>
            <w:tcW w:w="618" w:type="dxa"/>
            <w:vMerge w:val="restart"/>
            <w:tcBorders>
              <w:top w:val="single" w:sz="4" w:space="0" w:color="FFFFFF" w:themeColor="background1"/>
              <w:left w:val="single" w:sz="4" w:space="0" w:color="BDD6EE" w:themeColor="accent1" w:themeTint="66"/>
              <w:bottom w:val="single" w:sz="4" w:space="0" w:color="BDD6EE" w:themeColor="accent1" w:themeTint="66"/>
              <w:right w:val="single" w:sz="4" w:space="0" w:color="6CD0E4"/>
            </w:tcBorders>
            <w:shd w:val="clear" w:color="auto" w:fill="6CD0E4"/>
            <w:textDirection w:val="btLr"/>
            <w:vAlign w:val="center"/>
          </w:tcPr>
          <w:p w:rsidR="00FD4DD6" w:rsidRPr="00AD4E9A" w:rsidRDefault="00FD4DD6" w:rsidP="00FD4DD6">
            <w:pPr>
              <w:spacing w:after="0"/>
              <w:jc w:val="center"/>
              <w:rPr>
                <w:rFonts w:ascii="Rockwell" w:hAnsi="Rockwell" w:cs="HelveticaNeueLT Std Lt"/>
                <w:color w:val="000000"/>
                <w:sz w:val="18"/>
                <w:szCs w:val="20"/>
              </w:rPr>
            </w:pPr>
            <w:r w:rsidRPr="00AD4E9A">
              <w:rPr>
                <w:rFonts w:ascii="Rockwell" w:hAnsi="Rockwell"/>
                <w:b/>
                <w:sz w:val="18"/>
                <w:szCs w:val="32"/>
              </w:rPr>
              <w:t>Laboratory</w:t>
            </w:r>
          </w:p>
        </w:tc>
        <w:tc>
          <w:tcPr>
            <w:tcW w:w="618" w:type="dxa"/>
            <w:tcBorders>
              <w:top w:val="single" w:sz="4" w:space="0" w:color="6CD0E4"/>
              <w:left w:val="single" w:sz="4" w:space="0" w:color="6CD0E4"/>
              <w:bottom w:val="single" w:sz="4" w:space="0" w:color="6CD0E4"/>
              <w:right w:val="single" w:sz="4" w:space="0" w:color="6CD0E4"/>
            </w:tcBorders>
            <w:textDirection w:val="btLr"/>
            <w:vAlign w:val="center"/>
          </w:tcPr>
          <w:p w:rsidR="00FD4DD6" w:rsidRPr="00FD4DD6" w:rsidRDefault="00FD4DD6" w:rsidP="00BE7532">
            <w:pPr>
              <w:spacing w:after="0" w:line="240" w:lineRule="auto"/>
              <w:ind w:left="113" w:right="113"/>
              <w:jc w:val="center"/>
              <w:rPr>
                <w:rFonts w:ascii="Rockwell" w:hAnsi="Rockwell" w:cs="HelveticaNeueLT Std Lt"/>
                <w:color w:val="000000"/>
                <w:sz w:val="18"/>
                <w:szCs w:val="20"/>
              </w:rPr>
            </w:pPr>
            <w:r w:rsidRPr="00FD4DD6">
              <w:rPr>
                <w:rFonts w:ascii="Rockwell" w:hAnsi="Rockwell" w:cs="HelveticaNeueLT Std Lt"/>
                <w:color w:val="000000"/>
                <w:sz w:val="18"/>
                <w:szCs w:val="20"/>
              </w:rPr>
              <w:t>Primary Contact</w:t>
            </w:r>
          </w:p>
        </w:tc>
        <w:tc>
          <w:tcPr>
            <w:tcW w:w="2032"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208"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121"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032" w:type="dxa"/>
            <w:tcBorders>
              <w:top w:val="single" w:sz="4" w:space="0" w:color="6CD0E4"/>
              <w:left w:val="single" w:sz="4" w:space="0" w:color="6CD0E4"/>
              <w:bottom w:val="single" w:sz="4" w:space="0" w:color="6CD0E4"/>
              <w:right w:val="single" w:sz="4" w:space="0" w:color="6CD0E4"/>
            </w:tcBorders>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r>
      <w:tr w:rsidR="00FD4DD6" w:rsidTr="00327729">
        <w:trPr>
          <w:cantSplit/>
          <w:trHeight w:val="1123"/>
        </w:trPr>
        <w:tc>
          <w:tcPr>
            <w:tcW w:w="618"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6CD0E4"/>
            </w:tcBorders>
            <w:shd w:val="clear" w:color="auto" w:fill="6CD0E4"/>
            <w:textDirection w:val="btLr"/>
            <w:vAlign w:val="center"/>
          </w:tcPr>
          <w:p w:rsidR="00FD4DD6" w:rsidRPr="00AD4E9A" w:rsidRDefault="00FD4DD6" w:rsidP="00BE7532">
            <w:pPr>
              <w:spacing w:after="0" w:line="240" w:lineRule="auto"/>
              <w:ind w:left="113" w:right="113"/>
              <w:jc w:val="center"/>
              <w:rPr>
                <w:rFonts w:ascii="Rockwell" w:hAnsi="Rockwell" w:cs="HelveticaNeueLT Std Lt"/>
                <w:color w:val="000000"/>
                <w:sz w:val="18"/>
                <w:szCs w:val="20"/>
              </w:rPr>
            </w:pPr>
          </w:p>
        </w:tc>
        <w:tc>
          <w:tcPr>
            <w:tcW w:w="618" w:type="dxa"/>
            <w:tcBorders>
              <w:top w:val="single" w:sz="4" w:space="0" w:color="6CD0E4"/>
              <w:left w:val="single" w:sz="4" w:space="0" w:color="6CD0E4"/>
              <w:bottom w:val="single" w:sz="4" w:space="0" w:color="6CD0E4"/>
              <w:right w:val="single" w:sz="4" w:space="0" w:color="6CD0E4"/>
            </w:tcBorders>
            <w:textDirection w:val="btLr"/>
            <w:vAlign w:val="center"/>
          </w:tcPr>
          <w:p w:rsidR="00FD4DD6" w:rsidRPr="00FD4DD6" w:rsidRDefault="00FD4DD6" w:rsidP="00BE7532">
            <w:pPr>
              <w:spacing w:after="0" w:line="240" w:lineRule="auto"/>
              <w:ind w:left="113" w:right="113"/>
              <w:jc w:val="center"/>
              <w:rPr>
                <w:rFonts w:ascii="Rockwell" w:hAnsi="Rockwell" w:cs="HelveticaNeueLT Std Lt"/>
                <w:color w:val="000000"/>
                <w:sz w:val="18"/>
                <w:szCs w:val="20"/>
              </w:rPr>
            </w:pPr>
            <w:r w:rsidRPr="00FD4DD6">
              <w:rPr>
                <w:rFonts w:ascii="Rockwell" w:hAnsi="Rockwell" w:cs="HelveticaNeueLT Std Lt"/>
                <w:color w:val="000000"/>
                <w:sz w:val="18"/>
                <w:szCs w:val="20"/>
              </w:rPr>
              <w:t>Secondary Contact</w:t>
            </w:r>
          </w:p>
        </w:tc>
        <w:tc>
          <w:tcPr>
            <w:tcW w:w="2032"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208"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121"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032" w:type="dxa"/>
            <w:tcBorders>
              <w:top w:val="single" w:sz="4" w:space="0" w:color="6CD0E4"/>
              <w:left w:val="single" w:sz="4" w:space="0" w:color="6CD0E4"/>
              <w:bottom w:val="single" w:sz="4" w:space="0" w:color="6CD0E4"/>
              <w:right w:val="single" w:sz="4" w:space="0" w:color="6CD0E4"/>
            </w:tcBorders>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r>
      <w:tr w:rsidR="00FD4DD6" w:rsidTr="00C746F2">
        <w:trPr>
          <w:cantSplit/>
          <w:trHeight w:hRule="exact" w:val="90"/>
        </w:trPr>
        <w:tc>
          <w:tcPr>
            <w:tcW w:w="618" w:type="dxa"/>
            <w:tcBorders>
              <w:top w:val="single" w:sz="4" w:space="0" w:color="BDD6EE" w:themeColor="accent1" w:themeTint="66"/>
              <w:left w:val="single" w:sz="4" w:space="0" w:color="FFFFFF" w:themeColor="background1"/>
              <w:bottom w:val="single" w:sz="4" w:space="0" w:color="BDD6EE" w:themeColor="accent1" w:themeTint="66"/>
              <w:right w:val="single" w:sz="4" w:space="0" w:color="FFFFFF" w:themeColor="background1"/>
            </w:tcBorders>
            <w:textDirection w:val="btLr"/>
            <w:vAlign w:val="center"/>
          </w:tcPr>
          <w:p w:rsidR="00FD4DD6" w:rsidRPr="00AD4E9A" w:rsidRDefault="00FD4DD6" w:rsidP="00BE7532">
            <w:pPr>
              <w:spacing w:after="0" w:line="240" w:lineRule="auto"/>
              <w:ind w:left="113" w:right="113"/>
              <w:jc w:val="center"/>
              <w:rPr>
                <w:rFonts w:ascii="Rockwell" w:hAnsi="Rockwell" w:cs="HelveticaNeueLT Std Lt"/>
                <w:color w:val="000000"/>
                <w:sz w:val="18"/>
                <w:szCs w:val="20"/>
              </w:rPr>
            </w:pPr>
          </w:p>
        </w:tc>
        <w:tc>
          <w:tcPr>
            <w:tcW w:w="9011" w:type="dxa"/>
            <w:gridSpan w:val="5"/>
            <w:tcBorders>
              <w:top w:val="single" w:sz="4" w:space="0" w:color="6CD0E4"/>
              <w:left w:val="single" w:sz="4" w:space="0" w:color="FFFFFF" w:themeColor="background1"/>
              <w:bottom w:val="single" w:sz="4" w:space="0" w:color="6CD0E4"/>
              <w:right w:val="single" w:sz="4" w:space="0" w:color="BDD6EE" w:themeColor="accent1" w:themeTint="66"/>
            </w:tcBorders>
            <w:shd w:val="clear" w:color="auto" w:fill="6CD0E4"/>
            <w:textDirection w:val="btLr"/>
            <w:vAlign w:val="center"/>
          </w:tcPr>
          <w:p w:rsidR="00FD4DD6" w:rsidRPr="00FD4DD6" w:rsidRDefault="00FD4DD6" w:rsidP="00BE7532">
            <w:pPr>
              <w:spacing w:after="0" w:line="240" w:lineRule="auto"/>
              <w:ind w:left="113" w:right="113"/>
              <w:jc w:val="center"/>
              <w:rPr>
                <w:rFonts w:ascii="Rockwell" w:hAnsi="Rockwell"/>
                <w:sz w:val="18"/>
                <w:szCs w:val="28"/>
              </w:rPr>
            </w:pPr>
          </w:p>
        </w:tc>
      </w:tr>
      <w:tr w:rsidR="00FD4DD6" w:rsidRPr="00CF7955" w:rsidTr="00327729">
        <w:trPr>
          <w:cantSplit/>
          <w:trHeight w:val="1123"/>
        </w:trPr>
        <w:tc>
          <w:tcPr>
            <w:tcW w:w="618" w:type="dxa"/>
            <w:vMerge w:val="restart"/>
            <w:tcBorders>
              <w:top w:val="single" w:sz="4" w:space="0" w:color="BDD6EE" w:themeColor="accent1" w:themeTint="66"/>
              <w:left w:val="single" w:sz="4" w:space="0" w:color="BDD6EE" w:themeColor="accent1" w:themeTint="66"/>
              <w:bottom w:val="single" w:sz="4" w:space="0" w:color="BDD6EE" w:themeColor="accent1" w:themeTint="66"/>
              <w:right w:val="single" w:sz="4" w:space="0" w:color="6CD0E4"/>
            </w:tcBorders>
            <w:shd w:val="clear" w:color="auto" w:fill="6CD0E4"/>
            <w:textDirection w:val="btLr"/>
            <w:vAlign w:val="center"/>
          </w:tcPr>
          <w:p w:rsidR="00FD4DD6" w:rsidRPr="00AD4E9A" w:rsidRDefault="00FD4DD6" w:rsidP="00BE7532">
            <w:pPr>
              <w:spacing w:after="0" w:line="240" w:lineRule="auto"/>
              <w:ind w:left="113" w:right="113"/>
              <w:jc w:val="center"/>
              <w:rPr>
                <w:rFonts w:ascii="Rockwell" w:hAnsi="Rockwell" w:cs="HelveticaNeueLT Std Lt"/>
                <w:color w:val="000000"/>
                <w:sz w:val="18"/>
                <w:szCs w:val="20"/>
              </w:rPr>
            </w:pPr>
            <w:r w:rsidRPr="00AD4E9A">
              <w:rPr>
                <w:rFonts w:ascii="Rockwell" w:hAnsi="Rockwell"/>
                <w:b/>
                <w:sz w:val="18"/>
                <w:szCs w:val="32"/>
              </w:rPr>
              <w:t>Epidemiology</w:t>
            </w:r>
          </w:p>
        </w:tc>
        <w:tc>
          <w:tcPr>
            <w:tcW w:w="618" w:type="dxa"/>
            <w:tcBorders>
              <w:top w:val="single" w:sz="4" w:space="0" w:color="6CD0E4"/>
              <w:left w:val="single" w:sz="4" w:space="0" w:color="6CD0E4"/>
              <w:bottom w:val="single" w:sz="4" w:space="0" w:color="6CD0E4"/>
              <w:right w:val="single" w:sz="4" w:space="0" w:color="6CD0E4"/>
            </w:tcBorders>
            <w:textDirection w:val="btLr"/>
            <w:vAlign w:val="center"/>
          </w:tcPr>
          <w:p w:rsidR="00FD4DD6" w:rsidRPr="00FD4DD6" w:rsidRDefault="00FD4DD6" w:rsidP="00BE7532">
            <w:pPr>
              <w:spacing w:after="0" w:line="240" w:lineRule="auto"/>
              <w:ind w:left="113" w:right="113"/>
              <w:jc w:val="center"/>
              <w:rPr>
                <w:rFonts w:ascii="Rockwell" w:hAnsi="Rockwell" w:cs="HelveticaNeueLT Std Lt"/>
                <w:color w:val="000000"/>
                <w:sz w:val="18"/>
                <w:szCs w:val="20"/>
              </w:rPr>
            </w:pPr>
            <w:r w:rsidRPr="00FD4DD6">
              <w:rPr>
                <w:rFonts w:ascii="Rockwell" w:hAnsi="Rockwell" w:cs="HelveticaNeueLT Std Lt"/>
                <w:color w:val="000000"/>
                <w:sz w:val="18"/>
                <w:szCs w:val="20"/>
              </w:rPr>
              <w:t>Primary Contact</w:t>
            </w:r>
          </w:p>
        </w:tc>
        <w:tc>
          <w:tcPr>
            <w:tcW w:w="2032"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208"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121"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032" w:type="dxa"/>
            <w:tcBorders>
              <w:top w:val="single" w:sz="4" w:space="0" w:color="6CD0E4"/>
              <w:left w:val="single" w:sz="4" w:space="0" w:color="6CD0E4"/>
              <w:bottom w:val="single" w:sz="4" w:space="0" w:color="6CD0E4"/>
              <w:right w:val="single" w:sz="4" w:space="0" w:color="6CD0E4"/>
            </w:tcBorders>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r>
      <w:tr w:rsidR="00FD4DD6" w:rsidRPr="00C63053" w:rsidTr="00327729">
        <w:trPr>
          <w:cantSplit/>
          <w:trHeight w:val="1123"/>
        </w:trPr>
        <w:tc>
          <w:tcPr>
            <w:tcW w:w="618"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6CD0E4"/>
            </w:tcBorders>
            <w:shd w:val="clear" w:color="auto" w:fill="6CD0E4"/>
            <w:textDirection w:val="btLr"/>
            <w:vAlign w:val="center"/>
          </w:tcPr>
          <w:p w:rsidR="00FD4DD6" w:rsidRPr="00AD4E9A" w:rsidRDefault="00FD4DD6" w:rsidP="00BE7532">
            <w:pPr>
              <w:spacing w:after="0" w:line="240" w:lineRule="auto"/>
              <w:ind w:left="113" w:right="113"/>
              <w:jc w:val="center"/>
              <w:rPr>
                <w:rFonts w:ascii="Rockwell" w:hAnsi="Rockwell" w:cs="HelveticaNeueLT Std Lt"/>
                <w:color w:val="000000"/>
                <w:sz w:val="18"/>
                <w:szCs w:val="20"/>
              </w:rPr>
            </w:pPr>
          </w:p>
        </w:tc>
        <w:tc>
          <w:tcPr>
            <w:tcW w:w="618" w:type="dxa"/>
            <w:tcBorders>
              <w:top w:val="single" w:sz="4" w:space="0" w:color="6CD0E4"/>
              <w:left w:val="single" w:sz="4" w:space="0" w:color="6CD0E4"/>
              <w:bottom w:val="single" w:sz="4" w:space="0" w:color="6CD0E4"/>
              <w:right w:val="single" w:sz="4" w:space="0" w:color="6CD0E4"/>
            </w:tcBorders>
            <w:textDirection w:val="btLr"/>
            <w:vAlign w:val="center"/>
          </w:tcPr>
          <w:p w:rsidR="00FD4DD6" w:rsidRPr="00FD4DD6" w:rsidRDefault="00FD4DD6" w:rsidP="00BE7532">
            <w:pPr>
              <w:spacing w:after="0" w:line="240" w:lineRule="auto"/>
              <w:ind w:left="113" w:right="113"/>
              <w:jc w:val="center"/>
              <w:rPr>
                <w:rFonts w:ascii="Rockwell" w:hAnsi="Rockwell" w:cs="HelveticaNeueLT Std Lt"/>
                <w:color w:val="000000"/>
                <w:sz w:val="18"/>
                <w:szCs w:val="20"/>
              </w:rPr>
            </w:pPr>
            <w:r w:rsidRPr="00FD4DD6">
              <w:rPr>
                <w:rFonts w:ascii="Rockwell" w:hAnsi="Rockwell" w:cs="HelveticaNeueLT Std Lt"/>
                <w:color w:val="000000"/>
                <w:sz w:val="18"/>
                <w:szCs w:val="20"/>
              </w:rPr>
              <w:t>Secondary Contact</w:t>
            </w:r>
          </w:p>
        </w:tc>
        <w:tc>
          <w:tcPr>
            <w:tcW w:w="2032"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208"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121"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032" w:type="dxa"/>
            <w:tcBorders>
              <w:top w:val="single" w:sz="4" w:space="0" w:color="6CD0E4"/>
              <w:left w:val="single" w:sz="4" w:space="0" w:color="6CD0E4"/>
              <w:bottom w:val="single" w:sz="4" w:space="0" w:color="6CD0E4"/>
              <w:right w:val="single" w:sz="4" w:space="0" w:color="6CD0E4"/>
            </w:tcBorders>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r>
      <w:tr w:rsidR="00FD4DD6" w:rsidRPr="00BE7532" w:rsidTr="00C746F2">
        <w:trPr>
          <w:cantSplit/>
          <w:trHeight w:hRule="exact" w:val="90"/>
        </w:trPr>
        <w:tc>
          <w:tcPr>
            <w:tcW w:w="618" w:type="dxa"/>
            <w:tcBorders>
              <w:top w:val="single" w:sz="4" w:space="0" w:color="BDD6EE" w:themeColor="accent1" w:themeTint="66"/>
              <w:left w:val="single" w:sz="4" w:space="0" w:color="FFFFFF" w:themeColor="background1"/>
              <w:bottom w:val="single" w:sz="4" w:space="0" w:color="FFFFFF" w:themeColor="background1"/>
              <w:right w:val="single" w:sz="4" w:space="0" w:color="FFFFFF" w:themeColor="background1"/>
            </w:tcBorders>
            <w:textDirection w:val="btLr"/>
            <w:vAlign w:val="center"/>
          </w:tcPr>
          <w:p w:rsidR="00FD4DD6" w:rsidRPr="00AD4E9A" w:rsidRDefault="00FD4DD6" w:rsidP="00BE7532">
            <w:pPr>
              <w:spacing w:after="0" w:line="240" w:lineRule="auto"/>
              <w:ind w:left="113" w:right="113"/>
              <w:jc w:val="center"/>
              <w:rPr>
                <w:rFonts w:ascii="Rockwell" w:hAnsi="Rockwell" w:cs="HelveticaNeueLT Std Lt"/>
                <w:color w:val="000000"/>
                <w:sz w:val="18"/>
                <w:szCs w:val="20"/>
              </w:rPr>
            </w:pPr>
          </w:p>
        </w:tc>
        <w:tc>
          <w:tcPr>
            <w:tcW w:w="9011" w:type="dxa"/>
            <w:gridSpan w:val="5"/>
            <w:tcBorders>
              <w:top w:val="single" w:sz="4" w:space="0" w:color="6CD0E4"/>
              <w:left w:val="single" w:sz="4" w:space="0" w:color="FFFFFF" w:themeColor="background1"/>
              <w:bottom w:val="single" w:sz="4" w:space="0" w:color="6CD0E4"/>
              <w:right w:val="single" w:sz="4" w:space="0" w:color="BDD6EE" w:themeColor="accent1" w:themeTint="66"/>
            </w:tcBorders>
            <w:shd w:val="clear" w:color="auto" w:fill="6CD0E4"/>
            <w:textDirection w:val="btLr"/>
            <w:vAlign w:val="center"/>
          </w:tcPr>
          <w:p w:rsidR="00FD4DD6" w:rsidRPr="00FD4DD6" w:rsidRDefault="00FD4DD6" w:rsidP="00BE7532">
            <w:pPr>
              <w:spacing w:after="0" w:line="240" w:lineRule="auto"/>
              <w:ind w:left="113" w:right="113"/>
              <w:jc w:val="center"/>
              <w:rPr>
                <w:rFonts w:ascii="Rockwell" w:hAnsi="Rockwell"/>
                <w:sz w:val="18"/>
                <w:szCs w:val="28"/>
              </w:rPr>
            </w:pPr>
          </w:p>
        </w:tc>
      </w:tr>
      <w:tr w:rsidR="00FD4DD6" w:rsidRPr="00CF7955" w:rsidTr="00327729">
        <w:trPr>
          <w:cantSplit/>
          <w:trHeight w:val="1123"/>
        </w:trPr>
        <w:tc>
          <w:tcPr>
            <w:tcW w:w="618" w:type="dxa"/>
            <w:vMerge w:val="restart"/>
            <w:tcBorders>
              <w:top w:val="single" w:sz="4" w:space="0" w:color="BDD6EE" w:themeColor="accent1" w:themeTint="66"/>
              <w:left w:val="single" w:sz="4" w:space="0" w:color="FFFFFF" w:themeColor="background1"/>
              <w:bottom w:val="single" w:sz="4" w:space="0" w:color="FFFFFF" w:themeColor="background1"/>
              <w:right w:val="single" w:sz="4" w:space="0" w:color="6CD0E4"/>
            </w:tcBorders>
            <w:shd w:val="clear" w:color="auto" w:fill="6CD0E4"/>
            <w:textDirection w:val="btLr"/>
            <w:vAlign w:val="center"/>
          </w:tcPr>
          <w:p w:rsidR="00FD4DD6" w:rsidRPr="00AD4E9A" w:rsidRDefault="00C746F2" w:rsidP="00BE7532">
            <w:pPr>
              <w:spacing w:after="0" w:line="240" w:lineRule="auto"/>
              <w:ind w:left="113" w:right="113"/>
              <w:jc w:val="center"/>
              <w:rPr>
                <w:rFonts w:ascii="Rockwell" w:hAnsi="Rockwell" w:cs="HelveticaNeueLT Std Lt"/>
                <w:color w:val="000000"/>
                <w:sz w:val="18"/>
                <w:szCs w:val="20"/>
              </w:rPr>
            </w:pPr>
            <w:r>
              <w:rPr>
                <w:rFonts w:ascii="Rockwell" w:hAnsi="Rockwell"/>
                <w:b/>
                <w:sz w:val="18"/>
                <w:szCs w:val="32"/>
              </w:rPr>
              <w:t>Environmental Health</w:t>
            </w:r>
          </w:p>
        </w:tc>
        <w:tc>
          <w:tcPr>
            <w:tcW w:w="618" w:type="dxa"/>
            <w:tcBorders>
              <w:top w:val="single" w:sz="4" w:space="0" w:color="6CD0E4"/>
              <w:left w:val="single" w:sz="4" w:space="0" w:color="6CD0E4"/>
              <w:bottom w:val="single" w:sz="4" w:space="0" w:color="6CD0E4"/>
              <w:right w:val="single" w:sz="4" w:space="0" w:color="6CD0E4"/>
            </w:tcBorders>
            <w:shd w:val="clear" w:color="auto" w:fill="FFFFFF" w:themeFill="background1"/>
            <w:textDirection w:val="btLr"/>
            <w:vAlign w:val="center"/>
          </w:tcPr>
          <w:p w:rsidR="00FD4DD6" w:rsidRPr="00FD4DD6" w:rsidRDefault="00FD4DD6" w:rsidP="00BE7532">
            <w:pPr>
              <w:spacing w:after="0" w:line="240" w:lineRule="auto"/>
              <w:ind w:left="113" w:right="113"/>
              <w:jc w:val="center"/>
              <w:rPr>
                <w:rFonts w:ascii="Rockwell" w:hAnsi="Rockwell" w:cs="HelveticaNeueLT Std Lt"/>
                <w:color w:val="000000"/>
                <w:sz w:val="18"/>
                <w:szCs w:val="20"/>
              </w:rPr>
            </w:pPr>
            <w:r w:rsidRPr="00FD4DD6">
              <w:rPr>
                <w:rFonts w:ascii="Rockwell" w:hAnsi="Rockwell" w:cs="HelveticaNeueLT Std Lt"/>
                <w:color w:val="000000"/>
                <w:sz w:val="18"/>
                <w:szCs w:val="20"/>
              </w:rPr>
              <w:t>Primary Contact</w:t>
            </w:r>
          </w:p>
        </w:tc>
        <w:tc>
          <w:tcPr>
            <w:tcW w:w="2032"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208"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121"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032" w:type="dxa"/>
            <w:tcBorders>
              <w:top w:val="single" w:sz="4" w:space="0" w:color="6CD0E4"/>
              <w:left w:val="single" w:sz="4" w:space="0" w:color="6CD0E4"/>
              <w:bottom w:val="single" w:sz="4" w:space="0" w:color="6CD0E4"/>
              <w:right w:val="single" w:sz="4" w:space="0" w:color="6CD0E4"/>
            </w:tcBorders>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r>
      <w:tr w:rsidR="00FD4DD6" w:rsidRPr="00C63053" w:rsidTr="00327729">
        <w:trPr>
          <w:cantSplit/>
          <w:trHeight w:val="1123"/>
        </w:trPr>
        <w:tc>
          <w:tcPr>
            <w:tcW w:w="618" w:type="dxa"/>
            <w:vMerge/>
            <w:tcBorders>
              <w:top w:val="single" w:sz="4" w:space="0" w:color="BDD6EE" w:themeColor="accent1" w:themeTint="66"/>
              <w:left w:val="single" w:sz="4" w:space="0" w:color="FFFFFF" w:themeColor="background1"/>
              <w:bottom w:val="single" w:sz="4" w:space="0" w:color="FFFFFF" w:themeColor="background1"/>
              <w:right w:val="single" w:sz="4" w:space="0" w:color="6CD0E4"/>
            </w:tcBorders>
            <w:shd w:val="clear" w:color="auto" w:fill="6CD0E4"/>
            <w:textDirection w:val="btLr"/>
            <w:vAlign w:val="center"/>
          </w:tcPr>
          <w:p w:rsidR="00FD4DD6" w:rsidRPr="00AD4E9A" w:rsidRDefault="00FD4DD6" w:rsidP="00BE7532">
            <w:pPr>
              <w:spacing w:after="0" w:line="240" w:lineRule="auto"/>
              <w:ind w:left="113" w:right="113"/>
              <w:jc w:val="center"/>
              <w:rPr>
                <w:rFonts w:ascii="Rockwell" w:hAnsi="Rockwell" w:cs="HelveticaNeueLT Std Lt"/>
                <w:color w:val="000000"/>
                <w:sz w:val="18"/>
                <w:szCs w:val="20"/>
              </w:rPr>
            </w:pPr>
          </w:p>
        </w:tc>
        <w:tc>
          <w:tcPr>
            <w:tcW w:w="618" w:type="dxa"/>
            <w:tcBorders>
              <w:top w:val="single" w:sz="4" w:space="0" w:color="6CD0E4"/>
              <w:left w:val="single" w:sz="4" w:space="0" w:color="6CD0E4"/>
              <w:bottom w:val="single" w:sz="4" w:space="0" w:color="6CD0E4"/>
              <w:right w:val="single" w:sz="4" w:space="0" w:color="6CD0E4"/>
            </w:tcBorders>
            <w:shd w:val="clear" w:color="auto" w:fill="FFFFFF" w:themeFill="background1"/>
            <w:textDirection w:val="btLr"/>
            <w:vAlign w:val="center"/>
          </w:tcPr>
          <w:p w:rsidR="00FD4DD6" w:rsidRPr="00FD4DD6" w:rsidRDefault="00FD4DD6" w:rsidP="00BE7532">
            <w:pPr>
              <w:spacing w:after="0" w:line="240" w:lineRule="auto"/>
              <w:ind w:left="113" w:right="113"/>
              <w:jc w:val="center"/>
              <w:rPr>
                <w:rFonts w:ascii="Rockwell" w:hAnsi="Rockwell" w:cs="HelveticaNeueLT Std Lt"/>
                <w:color w:val="000000"/>
                <w:sz w:val="18"/>
                <w:szCs w:val="20"/>
              </w:rPr>
            </w:pPr>
            <w:r w:rsidRPr="00FD4DD6">
              <w:rPr>
                <w:rFonts w:ascii="Rockwell" w:hAnsi="Rockwell" w:cs="HelveticaNeueLT Std Lt"/>
                <w:color w:val="000000"/>
                <w:sz w:val="18"/>
                <w:szCs w:val="20"/>
              </w:rPr>
              <w:t>Secondary Contact</w:t>
            </w:r>
          </w:p>
        </w:tc>
        <w:tc>
          <w:tcPr>
            <w:tcW w:w="2032"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208"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121"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032" w:type="dxa"/>
            <w:tcBorders>
              <w:top w:val="single" w:sz="4" w:space="0" w:color="6CD0E4"/>
              <w:left w:val="single" w:sz="4" w:space="0" w:color="6CD0E4"/>
              <w:bottom w:val="single" w:sz="4" w:space="0" w:color="6CD0E4"/>
              <w:right w:val="single" w:sz="4" w:space="0" w:color="6CD0E4"/>
            </w:tcBorders>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r>
      <w:tr w:rsidR="00FD4DD6" w:rsidRPr="00BE7532" w:rsidTr="00C746F2">
        <w:trPr>
          <w:cantSplit/>
          <w:trHeight w:hRule="exact" w:val="90"/>
        </w:trPr>
        <w:tc>
          <w:tcPr>
            <w:tcW w:w="618" w:type="dxa"/>
            <w:tcBorders>
              <w:top w:val="single" w:sz="4" w:space="0" w:color="BDD6EE" w:themeColor="accent1" w:themeTint="66"/>
              <w:left w:val="single" w:sz="4" w:space="0" w:color="FFFFFF" w:themeColor="background1"/>
              <w:bottom w:val="single" w:sz="4" w:space="0" w:color="BDD6EE" w:themeColor="accent1" w:themeTint="66"/>
              <w:right w:val="single" w:sz="4" w:space="0" w:color="FFFFFF" w:themeColor="background1"/>
            </w:tcBorders>
            <w:textDirection w:val="btLr"/>
            <w:vAlign w:val="center"/>
          </w:tcPr>
          <w:p w:rsidR="00FD4DD6" w:rsidRPr="00AD4E9A" w:rsidRDefault="00FD4DD6" w:rsidP="00BE7532">
            <w:pPr>
              <w:spacing w:after="0" w:line="240" w:lineRule="auto"/>
              <w:ind w:left="113" w:right="113"/>
              <w:jc w:val="center"/>
              <w:rPr>
                <w:rFonts w:ascii="Rockwell" w:hAnsi="Rockwell" w:cs="HelveticaNeueLT Std Lt"/>
                <w:color w:val="000000"/>
                <w:sz w:val="18"/>
                <w:szCs w:val="20"/>
              </w:rPr>
            </w:pPr>
          </w:p>
        </w:tc>
        <w:tc>
          <w:tcPr>
            <w:tcW w:w="9011" w:type="dxa"/>
            <w:gridSpan w:val="5"/>
            <w:tcBorders>
              <w:top w:val="single" w:sz="4" w:space="0" w:color="6CD0E4"/>
              <w:left w:val="single" w:sz="4" w:space="0" w:color="FFFFFF" w:themeColor="background1"/>
              <w:bottom w:val="single" w:sz="4" w:space="0" w:color="6CD0E4"/>
              <w:right w:val="single" w:sz="4" w:space="0" w:color="BDD6EE" w:themeColor="accent1" w:themeTint="66"/>
            </w:tcBorders>
            <w:shd w:val="clear" w:color="auto" w:fill="6CD0E4"/>
            <w:textDirection w:val="btLr"/>
            <w:vAlign w:val="center"/>
          </w:tcPr>
          <w:p w:rsidR="00FD4DD6" w:rsidRPr="00FD4DD6" w:rsidRDefault="00FD4DD6" w:rsidP="00BE7532">
            <w:pPr>
              <w:spacing w:after="0" w:line="240" w:lineRule="auto"/>
              <w:ind w:left="113" w:right="113"/>
              <w:jc w:val="center"/>
              <w:rPr>
                <w:rFonts w:ascii="Rockwell" w:hAnsi="Rockwell"/>
                <w:sz w:val="18"/>
                <w:szCs w:val="28"/>
              </w:rPr>
            </w:pPr>
          </w:p>
        </w:tc>
      </w:tr>
      <w:tr w:rsidR="00FD4DD6" w:rsidRPr="00CF7955" w:rsidTr="00327729">
        <w:trPr>
          <w:cantSplit/>
          <w:trHeight w:val="1123"/>
        </w:trPr>
        <w:tc>
          <w:tcPr>
            <w:tcW w:w="618" w:type="dxa"/>
            <w:vMerge w:val="restart"/>
            <w:tcBorders>
              <w:top w:val="single" w:sz="4" w:space="0" w:color="BDD6EE" w:themeColor="accent1" w:themeTint="66"/>
              <w:left w:val="single" w:sz="4" w:space="0" w:color="BDD6EE" w:themeColor="accent1" w:themeTint="66"/>
              <w:bottom w:val="single" w:sz="4" w:space="0" w:color="BDD6EE" w:themeColor="accent1" w:themeTint="66"/>
              <w:right w:val="single" w:sz="4" w:space="0" w:color="6CD0E4"/>
            </w:tcBorders>
            <w:shd w:val="clear" w:color="auto" w:fill="6CD0E4"/>
            <w:textDirection w:val="btLr"/>
            <w:vAlign w:val="center"/>
          </w:tcPr>
          <w:p w:rsidR="00FD4DD6" w:rsidRPr="00AD4E9A" w:rsidRDefault="00FD4DD6" w:rsidP="00BE7532">
            <w:pPr>
              <w:spacing w:after="0" w:line="240" w:lineRule="auto"/>
              <w:ind w:left="113" w:right="113"/>
              <w:jc w:val="center"/>
              <w:rPr>
                <w:rFonts w:ascii="Rockwell" w:hAnsi="Rockwell" w:cs="HelveticaNeueLT Std Lt"/>
                <w:color w:val="000000"/>
                <w:sz w:val="18"/>
                <w:szCs w:val="20"/>
              </w:rPr>
            </w:pPr>
            <w:r w:rsidRPr="00AD4E9A">
              <w:rPr>
                <w:rFonts w:ascii="Rockwell" w:hAnsi="Rockwell"/>
                <w:b/>
                <w:sz w:val="18"/>
                <w:szCs w:val="32"/>
              </w:rPr>
              <w:t>Communications</w:t>
            </w:r>
          </w:p>
        </w:tc>
        <w:tc>
          <w:tcPr>
            <w:tcW w:w="618" w:type="dxa"/>
            <w:tcBorders>
              <w:top w:val="single" w:sz="4" w:space="0" w:color="6CD0E4"/>
              <w:left w:val="single" w:sz="4" w:space="0" w:color="6CD0E4"/>
              <w:bottom w:val="single" w:sz="4" w:space="0" w:color="6CD0E4"/>
              <w:right w:val="single" w:sz="4" w:space="0" w:color="6CD0E4"/>
            </w:tcBorders>
            <w:textDirection w:val="btLr"/>
            <w:vAlign w:val="center"/>
          </w:tcPr>
          <w:p w:rsidR="00FD4DD6" w:rsidRPr="00FD4DD6" w:rsidRDefault="00FD4DD6" w:rsidP="00BE7532">
            <w:pPr>
              <w:spacing w:after="0" w:line="240" w:lineRule="auto"/>
              <w:ind w:left="113" w:right="113"/>
              <w:jc w:val="center"/>
              <w:rPr>
                <w:rFonts w:ascii="Rockwell" w:hAnsi="Rockwell" w:cs="HelveticaNeueLT Std Lt"/>
                <w:color w:val="000000"/>
                <w:sz w:val="18"/>
                <w:szCs w:val="18"/>
              </w:rPr>
            </w:pPr>
            <w:r w:rsidRPr="00FD4DD6">
              <w:rPr>
                <w:rFonts w:ascii="Rockwell" w:hAnsi="Rockwell" w:cs="HelveticaNeueLT Std Lt"/>
                <w:color w:val="000000"/>
                <w:sz w:val="18"/>
                <w:szCs w:val="18"/>
              </w:rPr>
              <w:t>Primary Contact</w:t>
            </w:r>
          </w:p>
        </w:tc>
        <w:tc>
          <w:tcPr>
            <w:tcW w:w="2032"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208"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121"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032" w:type="dxa"/>
            <w:tcBorders>
              <w:top w:val="single" w:sz="4" w:space="0" w:color="6CD0E4"/>
              <w:left w:val="single" w:sz="4" w:space="0" w:color="6CD0E4"/>
              <w:bottom w:val="single" w:sz="4" w:space="0" w:color="6CD0E4"/>
              <w:right w:val="single" w:sz="4" w:space="0" w:color="6CD0E4"/>
            </w:tcBorders>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r>
      <w:tr w:rsidR="00FD4DD6" w:rsidRPr="00C63053" w:rsidTr="00327729">
        <w:trPr>
          <w:cantSplit/>
          <w:trHeight w:val="1123"/>
        </w:trPr>
        <w:tc>
          <w:tcPr>
            <w:tcW w:w="618"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6CD0E4"/>
            </w:tcBorders>
            <w:shd w:val="clear" w:color="auto" w:fill="6CD0E4"/>
            <w:textDirection w:val="btLr"/>
            <w:vAlign w:val="center"/>
          </w:tcPr>
          <w:p w:rsidR="00FD4DD6" w:rsidRPr="00BE7532" w:rsidRDefault="00FD4DD6" w:rsidP="00BE7532">
            <w:pPr>
              <w:spacing w:after="0" w:line="240" w:lineRule="auto"/>
              <w:ind w:left="113" w:right="113"/>
              <w:jc w:val="center"/>
              <w:rPr>
                <w:rFonts w:ascii="Rockwell" w:hAnsi="Rockwell" w:cs="HelveticaNeueLT Std Lt"/>
                <w:color w:val="000000"/>
                <w:sz w:val="20"/>
                <w:szCs w:val="20"/>
              </w:rPr>
            </w:pPr>
          </w:p>
        </w:tc>
        <w:tc>
          <w:tcPr>
            <w:tcW w:w="618" w:type="dxa"/>
            <w:tcBorders>
              <w:top w:val="single" w:sz="4" w:space="0" w:color="6CD0E4"/>
              <w:left w:val="single" w:sz="4" w:space="0" w:color="6CD0E4"/>
              <w:bottom w:val="single" w:sz="4" w:space="0" w:color="6CD0E4"/>
              <w:right w:val="single" w:sz="4" w:space="0" w:color="6CD0E4"/>
            </w:tcBorders>
            <w:textDirection w:val="btLr"/>
            <w:vAlign w:val="center"/>
          </w:tcPr>
          <w:p w:rsidR="00FD4DD6" w:rsidRPr="00FD4DD6" w:rsidRDefault="00FD4DD6" w:rsidP="00BE7532">
            <w:pPr>
              <w:spacing w:after="0" w:line="240" w:lineRule="auto"/>
              <w:ind w:left="113" w:right="113"/>
              <w:jc w:val="center"/>
              <w:rPr>
                <w:rFonts w:ascii="Rockwell" w:hAnsi="Rockwell" w:cs="HelveticaNeueLT Std Lt"/>
                <w:color w:val="000000"/>
                <w:sz w:val="18"/>
                <w:szCs w:val="18"/>
              </w:rPr>
            </w:pPr>
            <w:r w:rsidRPr="00FD4DD6">
              <w:rPr>
                <w:rFonts w:ascii="Rockwell" w:hAnsi="Rockwell" w:cs="HelveticaNeueLT Std Lt"/>
                <w:color w:val="000000"/>
                <w:sz w:val="18"/>
                <w:szCs w:val="18"/>
              </w:rPr>
              <w:t>Secondary Contact</w:t>
            </w:r>
          </w:p>
        </w:tc>
        <w:tc>
          <w:tcPr>
            <w:tcW w:w="2032"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208"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121"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032" w:type="dxa"/>
            <w:tcBorders>
              <w:top w:val="single" w:sz="4" w:space="0" w:color="6CD0E4"/>
              <w:left w:val="single" w:sz="4" w:space="0" w:color="6CD0E4"/>
              <w:bottom w:val="single" w:sz="4" w:space="0" w:color="6CD0E4"/>
              <w:right w:val="single" w:sz="4" w:space="0" w:color="6CD0E4"/>
            </w:tcBorders>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r>
      <w:tr w:rsidR="00FD4DD6" w:rsidRPr="00BE7532" w:rsidTr="00C746F2">
        <w:trPr>
          <w:cantSplit/>
          <w:trHeight w:hRule="exact" w:val="90"/>
        </w:trPr>
        <w:tc>
          <w:tcPr>
            <w:tcW w:w="618" w:type="dxa"/>
            <w:tcBorders>
              <w:top w:val="single" w:sz="4" w:space="0" w:color="BDD6EE" w:themeColor="accent1" w:themeTint="66"/>
              <w:left w:val="nil"/>
              <w:bottom w:val="nil"/>
              <w:right w:val="single" w:sz="4" w:space="0" w:color="BDD6EE" w:themeColor="accent1" w:themeTint="66"/>
            </w:tcBorders>
            <w:textDirection w:val="btLr"/>
            <w:vAlign w:val="center"/>
          </w:tcPr>
          <w:p w:rsidR="00FD4DD6" w:rsidRPr="00BE7532" w:rsidRDefault="00FD4DD6" w:rsidP="00BE7532">
            <w:pPr>
              <w:spacing w:after="0" w:line="240" w:lineRule="auto"/>
              <w:ind w:left="113" w:right="113"/>
              <w:jc w:val="center"/>
              <w:rPr>
                <w:rFonts w:ascii="Rockwell" w:hAnsi="Rockwell" w:cs="HelveticaNeueLT Std Lt"/>
                <w:color w:val="000000"/>
                <w:sz w:val="20"/>
                <w:szCs w:val="20"/>
              </w:rPr>
            </w:pPr>
          </w:p>
        </w:tc>
        <w:tc>
          <w:tcPr>
            <w:tcW w:w="9011" w:type="dxa"/>
            <w:gridSpan w:val="5"/>
            <w:tcBorders>
              <w:top w:val="single" w:sz="4" w:space="0" w:color="6CD0E4"/>
              <w:left w:val="single" w:sz="4" w:space="0" w:color="BDD6EE" w:themeColor="accent1" w:themeTint="66"/>
              <w:bottom w:val="single" w:sz="4" w:space="0" w:color="BDD6EE" w:themeColor="accent1" w:themeTint="66"/>
              <w:right w:val="single" w:sz="4" w:space="0" w:color="BDD6EE" w:themeColor="accent1" w:themeTint="66"/>
            </w:tcBorders>
            <w:shd w:val="clear" w:color="auto" w:fill="6CD0E4"/>
            <w:textDirection w:val="btLr"/>
            <w:vAlign w:val="center"/>
          </w:tcPr>
          <w:p w:rsidR="00FD4DD6" w:rsidRPr="00BE7532" w:rsidRDefault="00FD4DD6" w:rsidP="00BE7532">
            <w:pPr>
              <w:spacing w:after="0" w:line="240" w:lineRule="auto"/>
              <w:ind w:left="113" w:right="113"/>
              <w:jc w:val="center"/>
              <w:rPr>
                <w:rFonts w:ascii="Rockwell" w:hAnsi="Rockwell"/>
                <w:sz w:val="28"/>
                <w:szCs w:val="28"/>
              </w:rPr>
            </w:pPr>
          </w:p>
        </w:tc>
      </w:tr>
    </w:tbl>
    <w:p w:rsidR="002005C2" w:rsidRPr="001A15DF" w:rsidRDefault="002005C2" w:rsidP="002005C2">
      <w:pPr>
        <w:spacing w:after="0" w:line="360" w:lineRule="auto"/>
        <w:rPr>
          <w:rFonts w:ascii="Rockwell" w:hAnsi="Rockwell"/>
          <w:b/>
          <w:color w:val="808080"/>
          <w:sz w:val="40"/>
          <w:szCs w:val="40"/>
        </w:rPr>
      </w:pPr>
      <w:r w:rsidRPr="001A15DF">
        <w:rPr>
          <w:rFonts w:ascii="Rockwell" w:hAnsi="Rockwell"/>
          <w:b/>
          <w:noProof/>
          <w:color w:val="808080"/>
          <w:sz w:val="40"/>
          <w:szCs w:val="40"/>
        </w:rPr>
        <w:lastRenderedPageBreak/>
        <mc:AlternateContent>
          <mc:Choice Requires="wps">
            <w:drawing>
              <wp:anchor distT="0" distB="0" distL="114300" distR="114300" simplePos="0" relativeHeight="251673600" behindDoc="0" locked="0" layoutInCell="1" allowOverlap="1" wp14:anchorId="3686C2A8" wp14:editId="6AE6752E">
                <wp:simplePos x="0" y="0"/>
                <wp:positionH relativeFrom="margin">
                  <wp:align>left</wp:align>
                </wp:positionH>
                <wp:positionV relativeFrom="paragraph">
                  <wp:posOffset>323850</wp:posOffset>
                </wp:positionV>
                <wp:extent cx="6010275" cy="0"/>
                <wp:effectExtent l="0" t="19050" r="28575" b="19050"/>
                <wp:wrapNone/>
                <wp:docPr id="5" name="Straight Connector 5"/>
                <wp:cNvGraphicFramePr/>
                <a:graphic xmlns:a="http://schemas.openxmlformats.org/drawingml/2006/main">
                  <a:graphicData uri="http://schemas.microsoft.com/office/word/2010/wordprocessingShape">
                    <wps:wsp>
                      <wps:cNvCnPr/>
                      <wps:spPr>
                        <a:xfrm>
                          <a:off x="0" y="0"/>
                          <a:ext cx="6010275" cy="0"/>
                        </a:xfrm>
                        <a:prstGeom prst="line">
                          <a:avLst/>
                        </a:prstGeom>
                        <a:ln w="28575">
                          <a:solidFill>
                            <a:srgbClr val="09B1D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5F01A8" id="Straight Connector 5" o:spid="_x0000_s1026"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5pt" to="473.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" strokecolor="#09b1d2" strokeweight="2.25pt">
                <v:stroke joinstyle="miter"/>
                <w10:wrap anchorx="margin"/>
              </v:line>
            </w:pict>
          </mc:Fallback>
        </mc:AlternateContent>
      </w:r>
      <w:r w:rsidRPr="001A15DF">
        <w:rPr>
          <w:rFonts w:ascii="Rockwell" w:hAnsi="Rockwell"/>
          <w:b/>
          <w:color w:val="808080"/>
          <w:sz w:val="40"/>
          <w:szCs w:val="40"/>
        </w:rPr>
        <w:t xml:space="preserve">Response Team </w:t>
      </w:r>
      <w:r w:rsidR="009B34DE" w:rsidRPr="001A15DF">
        <w:rPr>
          <w:rFonts w:ascii="Rockwell" w:hAnsi="Rockwell"/>
          <w:b/>
          <w:color w:val="808080"/>
          <w:sz w:val="40"/>
          <w:szCs w:val="40"/>
        </w:rPr>
        <w:t>Plan</w:t>
      </w:r>
    </w:p>
    <w:p w:rsidR="001A15DF" w:rsidRPr="00327729" w:rsidRDefault="001A15DF" w:rsidP="002005C2">
      <w:pPr>
        <w:pStyle w:val="ListParagraph"/>
        <w:spacing w:after="0"/>
        <w:ind w:left="0"/>
        <w:rPr>
          <w:rFonts w:ascii="HelveticaNeueLT Std Lt" w:hAnsi="HelveticaNeueLT Std Lt" w:cs="HelveticaNeueLT Std Lt"/>
          <w:color w:val="000000"/>
          <w:spacing w:val="5"/>
          <w:sz w:val="12"/>
          <w:szCs w:val="18"/>
        </w:rPr>
      </w:pPr>
    </w:p>
    <w:p w:rsidR="002005C2" w:rsidRPr="001A15DF" w:rsidRDefault="001A15DF" w:rsidP="001A15DF">
      <w:pPr>
        <w:pStyle w:val="Pa7"/>
        <w:spacing w:after="80"/>
        <w:rPr>
          <w:rFonts w:cs="HelveticaNeueLT Std Lt"/>
          <w:color w:val="000000"/>
          <w:spacing w:val="5"/>
          <w:sz w:val="20"/>
          <w:szCs w:val="20"/>
        </w:rPr>
      </w:pPr>
      <w:r w:rsidRPr="001A15DF">
        <w:rPr>
          <w:rFonts w:cs="HelveticaNeueLT Std Lt"/>
          <w:color w:val="000000"/>
          <w:spacing w:val="5"/>
          <w:sz w:val="20"/>
          <w:szCs w:val="20"/>
        </w:rPr>
        <w:t>C</w:t>
      </w:r>
      <w:r w:rsidR="002005C2" w:rsidRPr="001A15DF">
        <w:rPr>
          <w:rFonts w:cs="HelveticaNeueLT Std Lt"/>
          <w:color w:val="000000"/>
          <w:spacing w:val="5"/>
          <w:sz w:val="20"/>
          <w:szCs w:val="20"/>
        </w:rPr>
        <w:t>omplete the plan in Table C (below) in coordination with Response Team representatives. This plan allows the team to establish a framework for key activities that will be coordinated across health department epidemiology, laboratory, environmental health, and communications staff in the event of a response. In addition, the completed LDLRP can be shared with the Response Team to inform expectations of laboratory requirements, processes, and turn-around times. The end of this section provides signature lines for documentation of Response Plan agreement.</w:t>
      </w:r>
    </w:p>
    <w:p w:rsidR="002005C2" w:rsidRPr="00327729" w:rsidRDefault="002005C2" w:rsidP="002005C2">
      <w:pPr>
        <w:pStyle w:val="ListParagraph"/>
        <w:spacing w:after="0"/>
        <w:ind w:left="0"/>
        <w:rPr>
          <w:rFonts w:ascii="HelveticaNeueLT Std Lt" w:hAnsi="HelveticaNeueLT Std Lt" w:cs="HelveticaNeueLT Std Lt"/>
          <w:color w:val="000000"/>
          <w:spacing w:val="5"/>
          <w:sz w:val="12"/>
          <w:szCs w:val="18"/>
        </w:rPr>
      </w:pPr>
    </w:p>
    <w:p w:rsidR="002005C2" w:rsidRPr="001A15DF" w:rsidRDefault="002005C2" w:rsidP="002005C2">
      <w:pPr>
        <w:pStyle w:val="ListParagraph"/>
        <w:spacing w:after="0" w:line="240" w:lineRule="auto"/>
        <w:ind w:left="0"/>
        <w:rPr>
          <w:rFonts w:ascii="Rockwell" w:hAnsi="Rockwell"/>
          <w:b/>
          <w:color w:val="193A6A"/>
          <w:sz w:val="26"/>
          <w:szCs w:val="26"/>
        </w:rPr>
      </w:pPr>
      <w:r w:rsidRPr="001A15DF">
        <w:rPr>
          <w:rFonts w:ascii="Rockwell" w:hAnsi="Rockwell"/>
          <w:b/>
          <w:color w:val="193A6A"/>
          <w:sz w:val="26"/>
          <w:szCs w:val="26"/>
        </w:rPr>
        <w:t xml:space="preserve">Table C: Response Team </w:t>
      </w:r>
      <w:r w:rsidR="001A15DF" w:rsidRPr="001A15DF">
        <w:rPr>
          <w:rFonts w:ascii="Rockwell" w:hAnsi="Rockwell"/>
          <w:b/>
          <w:color w:val="193A6A"/>
          <w:sz w:val="26"/>
          <w:szCs w:val="26"/>
        </w:rPr>
        <w:t>Plan</w:t>
      </w:r>
    </w:p>
    <w:tbl>
      <w:tblPr>
        <w:tblStyle w:val="TableGrid"/>
        <w:tblW w:w="9450" w:type="dxa"/>
        <w:tblInd w:w="-5" w:type="dxa"/>
        <w:tblBorders>
          <w:top w:val="single" w:sz="4" w:space="0" w:color="6CD0E4"/>
          <w:left w:val="single" w:sz="4" w:space="0" w:color="6CD0E4"/>
          <w:bottom w:val="single" w:sz="4" w:space="0" w:color="6CD0E4"/>
          <w:right w:val="single" w:sz="4" w:space="0" w:color="6CD0E4"/>
          <w:insideH w:val="single" w:sz="4" w:space="0" w:color="6CD0E4"/>
          <w:insideV w:val="single" w:sz="4" w:space="0" w:color="6CD0E4"/>
        </w:tblBorders>
        <w:tblLayout w:type="fixed"/>
        <w:tblLook w:val="04A0" w:firstRow="1" w:lastRow="0" w:firstColumn="1" w:lastColumn="0" w:noHBand="0" w:noVBand="1"/>
      </w:tblPr>
      <w:tblGrid>
        <w:gridCol w:w="3330"/>
        <w:gridCol w:w="6120"/>
      </w:tblGrid>
      <w:tr w:rsidR="002005C2" w:rsidTr="00C746F2">
        <w:trPr>
          <w:trHeight w:val="406"/>
        </w:trPr>
        <w:tc>
          <w:tcPr>
            <w:tcW w:w="9450" w:type="dxa"/>
            <w:gridSpan w:val="2"/>
            <w:shd w:val="clear" w:color="auto" w:fill="6CD0E4"/>
            <w:vAlign w:val="center"/>
          </w:tcPr>
          <w:p w:rsidR="002005C2" w:rsidRPr="00AD4E9A" w:rsidRDefault="002005C2" w:rsidP="00230564">
            <w:pPr>
              <w:spacing w:after="0" w:line="240" w:lineRule="auto"/>
              <w:jc w:val="center"/>
              <w:rPr>
                <w:rFonts w:ascii="Rockwell" w:hAnsi="Rockwell"/>
                <w:b/>
                <w:sz w:val="18"/>
                <w:szCs w:val="32"/>
              </w:rPr>
            </w:pPr>
            <w:r w:rsidRPr="002005C2">
              <w:rPr>
                <w:rFonts w:ascii="Rockwell" w:hAnsi="Rockwell"/>
                <w:b/>
                <w:sz w:val="20"/>
                <w:szCs w:val="32"/>
              </w:rPr>
              <w:t>Response Communications</w:t>
            </w:r>
          </w:p>
        </w:tc>
      </w:tr>
      <w:tr w:rsidR="002005C2" w:rsidTr="00C746F2">
        <w:trPr>
          <w:cantSplit/>
          <w:trHeight w:val="1008"/>
        </w:trPr>
        <w:tc>
          <w:tcPr>
            <w:tcW w:w="3330" w:type="dxa"/>
            <w:vAlign w:val="center"/>
          </w:tcPr>
          <w:p w:rsidR="002005C2" w:rsidRPr="00327729" w:rsidRDefault="002005C2" w:rsidP="002005C2">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Who will contact the laboratory in the event of an investigation?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Tr="00C746F2">
        <w:trPr>
          <w:cantSplit/>
          <w:trHeight w:val="1008"/>
        </w:trPr>
        <w:tc>
          <w:tcPr>
            <w:tcW w:w="3330" w:type="dxa"/>
            <w:vAlign w:val="center"/>
          </w:tcPr>
          <w:p w:rsidR="002005C2" w:rsidRPr="00327729" w:rsidRDefault="002005C2" w:rsidP="002005C2">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Which laboratorian should be contacted first?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RPr="00CF7955" w:rsidTr="00C746F2">
        <w:trPr>
          <w:cantSplit/>
          <w:trHeight w:val="1008"/>
        </w:trPr>
        <w:tc>
          <w:tcPr>
            <w:tcW w:w="3330" w:type="dxa"/>
            <w:vAlign w:val="center"/>
          </w:tcPr>
          <w:p w:rsidR="002005C2" w:rsidRPr="00327729" w:rsidRDefault="002005C2" w:rsidP="002005C2">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Which laboratorian will report results?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RPr="00C63053" w:rsidTr="00C746F2">
        <w:trPr>
          <w:cantSplit/>
          <w:trHeight w:val="1008"/>
        </w:trPr>
        <w:tc>
          <w:tcPr>
            <w:tcW w:w="3330" w:type="dxa"/>
            <w:vAlign w:val="center"/>
          </w:tcPr>
          <w:p w:rsidR="002005C2" w:rsidRPr="00327729" w:rsidRDefault="002005C2" w:rsidP="002005C2">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Who should receive laboratory reports?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RPr="00C63053" w:rsidTr="00C746F2">
        <w:trPr>
          <w:cantSplit/>
          <w:trHeight w:val="1008"/>
        </w:trPr>
        <w:tc>
          <w:tcPr>
            <w:tcW w:w="3330" w:type="dxa"/>
            <w:vAlign w:val="center"/>
          </w:tcPr>
          <w:p w:rsidR="002005C2" w:rsidRPr="00327729" w:rsidRDefault="002005C2" w:rsidP="002005C2">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How will laboratory results be reported?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RPr="00AD4E9A" w:rsidTr="00C746F2">
        <w:trPr>
          <w:trHeight w:val="406"/>
        </w:trPr>
        <w:tc>
          <w:tcPr>
            <w:tcW w:w="9450" w:type="dxa"/>
            <w:gridSpan w:val="2"/>
            <w:shd w:val="clear" w:color="auto" w:fill="6CD0E4"/>
            <w:vAlign w:val="center"/>
          </w:tcPr>
          <w:p w:rsidR="002005C2" w:rsidRPr="00AD4E9A" w:rsidRDefault="002005C2" w:rsidP="002005C2">
            <w:pPr>
              <w:spacing w:after="0" w:line="240" w:lineRule="auto"/>
              <w:jc w:val="center"/>
              <w:rPr>
                <w:rFonts w:ascii="Rockwell" w:hAnsi="Rockwell"/>
                <w:b/>
                <w:sz w:val="18"/>
                <w:szCs w:val="32"/>
              </w:rPr>
            </w:pPr>
            <w:r>
              <w:rPr>
                <w:rFonts w:ascii="Rockwell" w:hAnsi="Rockwell"/>
                <w:b/>
                <w:sz w:val="20"/>
                <w:szCs w:val="32"/>
              </w:rPr>
              <w:t>Environmental Samples Handling</w:t>
            </w:r>
          </w:p>
        </w:tc>
      </w:tr>
      <w:tr w:rsidR="002005C2" w:rsidRPr="00CF7955" w:rsidTr="00C746F2">
        <w:trPr>
          <w:cantSplit/>
          <w:trHeight w:val="1008"/>
        </w:trPr>
        <w:tc>
          <w:tcPr>
            <w:tcW w:w="3330" w:type="dxa"/>
            <w:vAlign w:val="center"/>
          </w:tcPr>
          <w:p w:rsidR="002005C2" w:rsidRPr="00327729" w:rsidRDefault="002005C2" w:rsidP="002005C2">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What types of environmental samples (e.g., potable water, swabs, cooling tower water) might be collected in an investigation?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Tr="00C746F2">
        <w:trPr>
          <w:cantSplit/>
          <w:trHeight w:val="1008"/>
        </w:trPr>
        <w:tc>
          <w:tcPr>
            <w:tcW w:w="3330" w:type="dxa"/>
            <w:vAlign w:val="center"/>
          </w:tcPr>
          <w:p w:rsidR="002005C2" w:rsidRPr="00327729" w:rsidRDefault="002005C2" w:rsidP="002005C2">
            <w:pPr>
              <w:pStyle w:val="Pa18"/>
              <w:spacing w:after="80"/>
              <w:rPr>
                <w:rFonts w:ascii="Rockwell" w:hAnsi="Rockwell" w:cs="Rockwell Std Light"/>
                <w:color w:val="000000"/>
                <w:sz w:val="18"/>
                <w:szCs w:val="18"/>
              </w:rPr>
            </w:pPr>
            <w:r w:rsidRPr="00327729">
              <w:rPr>
                <w:rFonts w:ascii="Rockwell" w:hAnsi="Rockwell" w:cs="Rockwell Std Light"/>
                <w:color w:val="000000"/>
                <w:sz w:val="18"/>
                <w:szCs w:val="18"/>
              </w:rPr>
              <w:t xml:space="preserve">Who will collect environmental samples? </w:t>
            </w:r>
          </w:p>
          <w:p w:rsidR="002005C2" w:rsidRPr="00327729" w:rsidRDefault="002005C2" w:rsidP="002005C2">
            <w:pPr>
              <w:pStyle w:val="Pa9"/>
              <w:spacing w:after="40"/>
              <w:rPr>
                <w:rFonts w:ascii="Rockwell" w:hAnsi="Rockwell" w:cs="Rockwell Std Light"/>
                <w:color w:val="000000"/>
                <w:sz w:val="16"/>
                <w:szCs w:val="16"/>
              </w:rPr>
            </w:pPr>
            <w:r w:rsidRPr="00327729">
              <w:rPr>
                <w:rFonts w:ascii="Rockwell" w:hAnsi="Rockwell" w:cs="Rockwell Std Light"/>
                <w:i/>
                <w:iCs/>
                <w:color w:val="000000"/>
                <w:sz w:val="16"/>
                <w:szCs w:val="16"/>
              </w:rPr>
              <w:t xml:space="preserve">Note: Include the lead person responsible, a back-up, and all of their contact information.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RPr="00CF7955" w:rsidTr="00C746F2">
        <w:trPr>
          <w:cantSplit/>
          <w:trHeight w:val="1457"/>
        </w:trPr>
        <w:tc>
          <w:tcPr>
            <w:tcW w:w="3330" w:type="dxa"/>
            <w:vAlign w:val="center"/>
          </w:tcPr>
          <w:p w:rsidR="002005C2" w:rsidRPr="00327729" w:rsidRDefault="002005C2" w:rsidP="002005C2">
            <w:pPr>
              <w:pStyle w:val="Pa18"/>
              <w:spacing w:after="80"/>
              <w:rPr>
                <w:rFonts w:ascii="Rockwell" w:hAnsi="Rockwell" w:cs="Rockwell Std Light"/>
                <w:color w:val="000000"/>
                <w:sz w:val="18"/>
                <w:szCs w:val="18"/>
              </w:rPr>
            </w:pPr>
            <w:r w:rsidRPr="00327729">
              <w:rPr>
                <w:rFonts w:ascii="Rockwell" w:hAnsi="Rockwell" w:cs="Rockwell Std Light"/>
                <w:color w:val="000000"/>
                <w:sz w:val="18"/>
                <w:szCs w:val="18"/>
              </w:rPr>
              <w:t xml:space="preserve">What protocols will be followed for environmental sample collection? </w:t>
            </w:r>
          </w:p>
          <w:p w:rsidR="002005C2" w:rsidRPr="00327729" w:rsidRDefault="002005C2" w:rsidP="002005C2">
            <w:pPr>
              <w:pStyle w:val="Pa9"/>
              <w:spacing w:after="40"/>
              <w:rPr>
                <w:rFonts w:ascii="Rockwell" w:hAnsi="Rockwell" w:cs="Rockwell Std Light"/>
                <w:color w:val="000000"/>
                <w:sz w:val="16"/>
                <w:szCs w:val="16"/>
              </w:rPr>
            </w:pPr>
            <w:r w:rsidRPr="00327729">
              <w:rPr>
                <w:rFonts w:ascii="Rockwell" w:hAnsi="Rockwell" w:cs="Rockwell Std Light"/>
                <w:i/>
                <w:iCs/>
                <w:color w:val="000000"/>
                <w:sz w:val="16"/>
                <w:szCs w:val="16"/>
              </w:rPr>
              <w:t xml:space="preserve">See the resources section of this toolkit for links to instructional videos and detailed information regarding environmental sample collection for </w:t>
            </w:r>
            <w:r w:rsidRPr="00327729">
              <w:rPr>
                <w:rFonts w:ascii="Rockwell" w:hAnsi="Rockwell" w:cs="Rockwell Std Light"/>
                <w:iCs/>
                <w:color w:val="000000"/>
                <w:sz w:val="16"/>
                <w:szCs w:val="16"/>
              </w:rPr>
              <w:t>Legionella</w:t>
            </w:r>
            <w:r w:rsidRPr="00327729">
              <w:rPr>
                <w:rFonts w:ascii="Rockwell" w:hAnsi="Rockwell" w:cs="Rockwell Std Light"/>
                <w:color w:val="000000"/>
                <w:sz w:val="16"/>
                <w:szCs w:val="16"/>
              </w:rPr>
              <w:t xml:space="preserve"> </w:t>
            </w:r>
            <w:r w:rsidRPr="00327729">
              <w:rPr>
                <w:rFonts w:ascii="Rockwell" w:hAnsi="Rockwell" w:cs="Rockwell Std Light"/>
                <w:i/>
                <w:iCs/>
                <w:color w:val="000000"/>
                <w:sz w:val="16"/>
                <w:szCs w:val="16"/>
              </w:rPr>
              <w:t xml:space="preserve">investigations.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Tr="00C746F2">
        <w:trPr>
          <w:cantSplit/>
          <w:trHeight w:val="1790"/>
        </w:trPr>
        <w:tc>
          <w:tcPr>
            <w:tcW w:w="3330" w:type="dxa"/>
            <w:vAlign w:val="center"/>
          </w:tcPr>
          <w:p w:rsidR="002005C2" w:rsidRPr="00327729" w:rsidRDefault="002005C2" w:rsidP="002005C2">
            <w:pPr>
              <w:pStyle w:val="Pa18"/>
              <w:spacing w:after="80"/>
              <w:rPr>
                <w:rFonts w:ascii="Rockwell" w:hAnsi="Rockwell" w:cs="Rockwell Std Light"/>
                <w:color w:val="000000"/>
                <w:sz w:val="18"/>
                <w:szCs w:val="18"/>
              </w:rPr>
            </w:pPr>
            <w:r w:rsidRPr="00327729">
              <w:rPr>
                <w:rFonts w:ascii="Rockwell" w:hAnsi="Rockwell" w:cs="Rockwell Std Light"/>
                <w:color w:val="000000"/>
                <w:sz w:val="18"/>
                <w:szCs w:val="18"/>
              </w:rPr>
              <w:lastRenderedPageBreak/>
              <w:t xml:space="preserve">Who will provide environmental sample collection materials (e.g., sterile watertight containers, swabs)? </w:t>
            </w:r>
          </w:p>
          <w:p w:rsidR="002005C2" w:rsidRPr="00327729" w:rsidRDefault="002005C2" w:rsidP="002005C2">
            <w:pPr>
              <w:pStyle w:val="Pa9"/>
              <w:spacing w:after="40"/>
              <w:rPr>
                <w:rFonts w:ascii="Rockwell" w:hAnsi="Rockwell" w:cs="Rockwell Std Light"/>
                <w:color w:val="000000"/>
                <w:sz w:val="16"/>
                <w:szCs w:val="16"/>
              </w:rPr>
            </w:pPr>
            <w:r w:rsidRPr="00327729">
              <w:rPr>
                <w:rFonts w:ascii="Rockwell" w:hAnsi="Rockwell" w:cs="Rockwell Std Light"/>
                <w:i/>
                <w:iCs/>
                <w:color w:val="000000"/>
                <w:sz w:val="16"/>
                <w:szCs w:val="16"/>
              </w:rPr>
              <w:t xml:space="preserve">See the resources section of this toolkit for links to instructional videos and detailed information regarding environmental sample collection for </w:t>
            </w:r>
            <w:r w:rsidRPr="00327729">
              <w:rPr>
                <w:rFonts w:ascii="Rockwell" w:hAnsi="Rockwell" w:cs="Rockwell Std Light"/>
                <w:color w:val="000000"/>
                <w:sz w:val="16"/>
                <w:szCs w:val="16"/>
              </w:rPr>
              <w:t xml:space="preserve">Legionella </w:t>
            </w:r>
            <w:r w:rsidRPr="00327729">
              <w:rPr>
                <w:rFonts w:ascii="Rockwell" w:hAnsi="Rockwell" w:cs="Rockwell Std Light"/>
                <w:i/>
                <w:iCs/>
                <w:color w:val="000000"/>
                <w:sz w:val="16"/>
                <w:szCs w:val="16"/>
              </w:rPr>
              <w:t xml:space="preserve">investigations.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Tr="00C746F2">
        <w:trPr>
          <w:cantSplit/>
          <w:trHeight w:val="1008"/>
        </w:trPr>
        <w:tc>
          <w:tcPr>
            <w:tcW w:w="3330" w:type="dxa"/>
            <w:vAlign w:val="center"/>
          </w:tcPr>
          <w:p w:rsidR="00327729" w:rsidRPr="00327729" w:rsidRDefault="002005C2" w:rsidP="00327729">
            <w:pPr>
              <w:pStyle w:val="Pa18"/>
              <w:spacing w:after="80"/>
              <w:rPr>
                <w:rFonts w:ascii="Rockwell" w:hAnsi="Rockwell" w:cs="Rockwell Std Light"/>
                <w:color w:val="000000"/>
                <w:sz w:val="18"/>
                <w:szCs w:val="18"/>
              </w:rPr>
            </w:pPr>
            <w:r w:rsidRPr="00327729">
              <w:rPr>
                <w:rFonts w:ascii="Rockwell" w:hAnsi="Rockwell" w:cs="Rockwell Std Light"/>
                <w:color w:val="000000"/>
                <w:sz w:val="18"/>
                <w:szCs w:val="18"/>
              </w:rPr>
              <w:t>What are acceptable methods of en</w:t>
            </w:r>
            <w:r w:rsidR="00327729">
              <w:rPr>
                <w:rFonts w:ascii="Rockwell" w:hAnsi="Rockwell" w:cs="Rockwell Std Light"/>
                <w:color w:val="000000"/>
                <w:sz w:val="18"/>
                <w:szCs w:val="18"/>
              </w:rPr>
              <w:t xml:space="preserve">vironmental sample delivery and </w:t>
            </w:r>
            <w:r w:rsidR="00327729" w:rsidRPr="00327729">
              <w:rPr>
                <w:rFonts w:ascii="Rockwell" w:hAnsi="Rockwell" w:cs="Rockwell Std Light"/>
                <w:color w:val="000000"/>
                <w:sz w:val="18"/>
                <w:szCs w:val="18"/>
              </w:rPr>
              <w:t xml:space="preserve">storage? </w:t>
            </w:r>
          </w:p>
          <w:p w:rsidR="002005C2" w:rsidRPr="00327729" w:rsidRDefault="00327729" w:rsidP="00327729">
            <w:pPr>
              <w:pStyle w:val="Pa18"/>
              <w:spacing w:after="80"/>
              <w:rPr>
                <w:rFonts w:ascii="Rockwell" w:hAnsi="Rockwell" w:cs="Rockwell Std Light"/>
                <w:color w:val="000000"/>
                <w:sz w:val="18"/>
                <w:szCs w:val="18"/>
              </w:rPr>
            </w:pPr>
            <w:r w:rsidRPr="00327729">
              <w:rPr>
                <w:rFonts w:ascii="Rockwell" w:hAnsi="Rockwell" w:cs="Rockwell Std Light"/>
                <w:i/>
                <w:iCs/>
                <w:color w:val="000000"/>
                <w:sz w:val="16"/>
                <w:szCs w:val="16"/>
              </w:rPr>
              <w:t xml:space="preserve">See sample requirements in </w:t>
            </w:r>
            <w:r w:rsidRPr="00327729">
              <w:rPr>
                <w:rStyle w:val="A10"/>
                <w:rFonts w:ascii="Rockwell" w:hAnsi="Rockwell"/>
                <w:u w:val="none"/>
              </w:rPr>
              <w:t>Table F</w:t>
            </w:r>
            <w:r w:rsidRPr="00327729">
              <w:rPr>
                <w:rFonts w:ascii="Rockwell" w:hAnsi="Rockwell" w:cs="Rockwell Std Light"/>
                <w:i/>
                <w:iCs/>
                <w:color w:val="000000"/>
                <w:sz w:val="16"/>
                <w:szCs w:val="16"/>
              </w:rPr>
              <w:t xml:space="preserve">.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RPr="00AD4E9A" w:rsidTr="00C746F2">
        <w:trPr>
          <w:trHeight w:val="406"/>
        </w:trPr>
        <w:tc>
          <w:tcPr>
            <w:tcW w:w="9450" w:type="dxa"/>
            <w:gridSpan w:val="2"/>
            <w:shd w:val="clear" w:color="auto" w:fill="6CD0E4"/>
            <w:vAlign w:val="center"/>
          </w:tcPr>
          <w:p w:rsidR="002005C2" w:rsidRPr="00AD4E9A" w:rsidRDefault="002005C2" w:rsidP="002005C2">
            <w:pPr>
              <w:spacing w:after="0" w:line="240" w:lineRule="auto"/>
              <w:jc w:val="center"/>
              <w:rPr>
                <w:rFonts w:ascii="Rockwell" w:hAnsi="Rockwell"/>
                <w:b/>
                <w:sz w:val="18"/>
                <w:szCs w:val="32"/>
              </w:rPr>
            </w:pPr>
            <w:r>
              <w:rPr>
                <w:rFonts w:ascii="Rockwell" w:hAnsi="Rockwell"/>
                <w:b/>
                <w:sz w:val="20"/>
                <w:szCs w:val="32"/>
              </w:rPr>
              <w:t>Clinical Specimens Handling</w:t>
            </w:r>
          </w:p>
        </w:tc>
      </w:tr>
      <w:tr w:rsidR="002005C2" w:rsidRPr="00CF7955" w:rsidTr="00C746F2">
        <w:trPr>
          <w:cantSplit/>
          <w:trHeight w:val="1008"/>
        </w:trPr>
        <w:tc>
          <w:tcPr>
            <w:tcW w:w="3330" w:type="dxa"/>
            <w:vAlign w:val="center"/>
          </w:tcPr>
          <w:p w:rsidR="002005C2" w:rsidRPr="00327729" w:rsidRDefault="002005C2" w:rsidP="002005C2">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What sources (e.g., hospital laboratories) might send clinical specimens (e.g., sputum, lung tissue, </w:t>
            </w:r>
            <w:proofErr w:type="spellStart"/>
            <w:r w:rsidRPr="00327729">
              <w:rPr>
                <w:rFonts w:ascii="Rockwell" w:hAnsi="Rockwell" w:cs="Rockwell Std Light"/>
                <w:color w:val="000000"/>
                <w:sz w:val="18"/>
                <w:szCs w:val="18"/>
              </w:rPr>
              <w:t>bronchoalveolar</w:t>
            </w:r>
            <w:proofErr w:type="spellEnd"/>
            <w:r w:rsidRPr="00327729">
              <w:rPr>
                <w:rFonts w:ascii="Rockwell" w:hAnsi="Rockwell" w:cs="Rockwell Std Light"/>
                <w:color w:val="000000"/>
                <w:sz w:val="18"/>
                <w:szCs w:val="18"/>
              </w:rPr>
              <w:t xml:space="preserve"> lavage fluid)?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Tr="00C746F2">
        <w:trPr>
          <w:cantSplit/>
          <w:trHeight w:val="1008"/>
        </w:trPr>
        <w:tc>
          <w:tcPr>
            <w:tcW w:w="3330" w:type="dxa"/>
            <w:vAlign w:val="center"/>
          </w:tcPr>
          <w:p w:rsidR="002005C2" w:rsidRPr="00327729" w:rsidRDefault="002005C2" w:rsidP="002005C2">
            <w:pPr>
              <w:pStyle w:val="Pa18"/>
              <w:spacing w:after="80"/>
              <w:rPr>
                <w:rFonts w:ascii="Rockwell" w:hAnsi="Rockwell" w:cs="Rockwell Std Light"/>
                <w:color w:val="000000"/>
                <w:sz w:val="18"/>
                <w:szCs w:val="18"/>
              </w:rPr>
            </w:pPr>
            <w:r w:rsidRPr="00327729">
              <w:rPr>
                <w:rFonts w:ascii="Rockwell" w:hAnsi="Rockwell" w:cs="Rockwell Std Light"/>
                <w:color w:val="000000"/>
                <w:sz w:val="18"/>
                <w:szCs w:val="18"/>
              </w:rPr>
              <w:t xml:space="preserve">Do sources know to collect respiratory specimens during a Legionnaires’ disease response? </w:t>
            </w:r>
          </w:p>
          <w:p w:rsidR="002005C2" w:rsidRPr="00327729" w:rsidRDefault="002005C2" w:rsidP="002005C2">
            <w:pPr>
              <w:pStyle w:val="Pa19"/>
              <w:spacing w:after="40"/>
              <w:ind w:left="342"/>
              <w:rPr>
                <w:rFonts w:ascii="Rockwell" w:hAnsi="Rockwell" w:cs="Rockwell Std Light"/>
                <w:color w:val="000000"/>
                <w:sz w:val="18"/>
                <w:szCs w:val="18"/>
              </w:rPr>
            </w:pPr>
            <w:r w:rsidRPr="00327729">
              <w:rPr>
                <w:rFonts w:ascii="Rockwell" w:hAnsi="Rockwell" w:cs="Rockwell Std"/>
                <w:b/>
                <w:bCs/>
                <w:color w:val="000000"/>
                <w:sz w:val="18"/>
                <w:szCs w:val="18"/>
              </w:rPr>
              <w:t xml:space="preserve">If not, </w:t>
            </w:r>
            <w:r w:rsidRPr="00327729">
              <w:rPr>
                <w:rFonts w:ascii="Rockwell" w:hAnsi="Rockwell" w:cs="Rockwell Std Light"/>
                <w:color w:val="000000"/>
                <w:sz w:val="18"/>
                <w:szCs w:val="18"/>
              </w:rPr>
              <w:t xml:space="preserve">how will sources be made aware?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RPr="00CF7955" w:rsidTr="00C746F2">
        <w:trPr>
          <w:cantSplit/>
          <w:trHeight w:val="1862"/>
        </w:trPr>
        <w:tc>
          <w:tcPr>
            <w:tcW w:w="3330" w:type="dxa"/>
            <w:vAlign w:val="center"/>
          </w:tcPr>
          <w:p w:rsidR="002005C2" w:rsidRPr="00327729" w:rsidRDefault="002005C2" w:rsidP="002005C2">
            <w:pPr>
              <w:pStyle w:val="Pa18"/>
              <w:spacing w:after="80"/>
              <w:rPr>
                <w:rFonts w:ascii="Rockwell" w:hAnsi="Rockwell" w:cs="Rockwell Std Light"/>
                <w:color w:val="000000"/>
                <w:sz w:val="18"/>
                <w:szCs w:val="18"/>
              </w:rPr>
            </w:pPr>
            <w:r w:rsidRPr="00327729">
              <w:rPr>
                <w:rFonts w:ascii="Rockwell" w:hAnsi="Rockwell" w:cs="Rockwell Std Light"/>
                <w:color w:val="000000"/>
                <w:sz w:val="18"/>
                <w:szCs w:val="18"/>
              </w:rPr>
              <w:t xml:space="preserve">Do you have specimen collection requirements and shipping instructions that can be shared with labs/providers that are shipping you samples? </w:t>
            </w:r>
          </w:p>
          <w:p w:rsidR="002005C2" w:rsidRDefault="002005C2" w:rsidP="002005C2">
            <w:pPr>
              <w:pStyle w:val="Pa9"/>
              <w:spacing w:after="40"/>
              <w:rPr>
                <w:rFonts w:cs="Rockwell Std Light"/>
                <w:color w:val="000000"/>
                <w:sz w:val="16"/>
                <w:szCs w:val="16"/>
              </w:rPr>
            </w:pPr>
            <w:r w:rsidRPr="00327729">
              <w:rPr>
                <w:rFonts w:ascii="Rockwell" w:hAnsi="Rockwell" w:cs="Rockwell Std Light"/>
                <w:i/>
                <w:iCs/>
                <w:color w:val="000000"/>
                <w:sz w:val="16"/>
                <w:szCs w:val="16"/>
              </w:rPr>
              <w:t xml:space="preserve">See specimen requirements in </w:t>
            </w:r>
            <w:r w:rsidRPr="00327729">
              <w:rPr>
                <w:rStyle w:val="A10"/>
                <w:rFonts w:ascii="Rockwell" w:hAnsi="Rockwell"/>
                <w:u w:val="none"/>
              </w:rPr>
              <w:t xml:space="preserve">Table F </w:t>
            </w:r>
            <w:r w:rsidRPr="00327729">
              <w:rPr>
                <w:rFonts w:ascii="Rockwell" w:hAnsi="Rockwell" w:cs="Rockwell Std Light"/>
                <w:i/>
                <w:iCs/>
                <w:color w:val="000000"/>
                <w:sz w:val="16"/>
                <w:szCs w:val="16"/>
              </w:rPr>
              <w:t>and example shipping requirements in the resources section of this toolkit.</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bl>
    <w:p w:rsidR="00B0211D" w:rsidRDefault="00B0211D"/>
    <w:p w:rsidR="00B0211D" w:rsidRDefault="00B0211D">
      <w:pPr>
        <w:spacing w:after="160" w:line="259" w:lineRule="auto"/>
      </w:pPr>
      <w:r>
        <w:br w:type="page"/>
      </w:r>
    </w:p>
    <w:p w:rsidR="00B0211D" w:rsidRPr="001A15DF" w:rsidRDefault="00B0211D" w:rsidP="00B0211D">
      <w:pPr>
        <w:spacing w:after="0" w:line="360" w:lineRule="auto"/>
        <w:rPr>
          <w:rFonts w:ascii="Rockwell" w:hAnsi="Rockwell"/>
          <w:b/>
          <w:color w:val="808080"/>
          <w:sz w:val="40"/>
          <w:szCs w:val="40"/>
        </w:rPr>
      </w:pPr>
      <w:r w:rsidRPr="001A15DF">
        <w:rPr>
          <w:rFonts w:ascii="Rockwell" w:hAnsi="Rockwell"/>
          <w:b/>
          <w:noProof/>
          <w:color w:val="808080"/>
          <w:sz w:val="40"/>
          <w:szCs w:val="40"/>
        </w:rPr>
        <w:lastRenderedPageBreak/>
        <mc:AlternateContent>
          <mc:Choice Requires="wps">
            <w:drawing>
              <wp:anchor distT="0" distB="0" distL="114300" distR="114300" simplePos="0" relativeHeight="251675648" behindDoc="0" locked="0" layoutInCell="1" allowOverlap="1" wp14:anchorId="05145FDE" wp14:editId="79AE8E01">
                <wp:simplePos x="0" y="0"/>
                <wp:positionH relativeFrom="margin">
                  <wp:align>left</wp:align>
                </wp:positionH>
                <wp:positionV relativeFrom="paragraph">
                  <wp:posOffset>323850</wp:posOffset>
                </wp:positionV>
                <wp:extent cx="6010275" cy="0"/>
                <wp:effectExtent l="0" t="19050" r="28575" b="19050"/>
                <wp:wrapNone/>
                <wp:docPr id="6" name="Straight Connector 6"/>
                <wp:cNvGraphicFramePr/>
                <a:graphic xmlns:a="http://schemas.openxmlformats.org/drawingml/2006/main">
                  <a:graphicData uri="http://schemas.microsoft.com/office/word/2010/wordprocessingShape">
                    <wps:wsp>
                      <wps:cNvCnPr/>
                      <wps:spPr>
                        <a:xfrm>
                          <a:off x="0" y="0"/>
                          <a:ext cx="6010275" cy="0"/>
                        </a:xfrm>
                        <a:prstGeom prst="line">
                          <a:avLst/>
                        </a:prstGeom>
                        <a:ln w="28575">
                          <a:solidFill>
                            <a:srgbClr val="09B1D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ED903" id="Straight Connector 6" o:spid="_x0000_s1026" style="position:absolute;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5pt" to="473.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" strokecolor="#09b1d2" strokeweight="2.25pt">
                <v:stroke joinstyle="miter"/>
                <w10:wrap anchorx="margin"/>
              </v:line>
            </w:pict>
          </mc:Fallback>
        </mc:AlternateContent>
      </w:r>
      <w:r w:rsidRPr="001A15DF">
        <w:rPr>
          <w:rFonts w:ascii="Rockwell" w:hAnsi="Rockwell"/>
          <w:b/>
          <w:color w:val="808080"/>
          <w:sz w:val="40"/>
          <w:szCs w:val="40"/>
        </w:rPr>
        <w:t>Response Team Signatures</w:t>
      </w:r>
    </w:p>
    <w:p w:rsidR="001A15DF" w:rsidRPr="00327729" w:rsidRDefault="001A15DF" w:rsidP="00327729">
      <w:pPr>
        <w:pStyle w:val="Pa7"/>
        <w:rPr>
          <w:rFonts w:cs="HelveticaNeueLT Std Lt"/>
          <w:color w:val="000000"/>
          <w:spacing w:val="5"/>
          <w:sz w:val="10"/>
          <w:szCs w:val="20"/>
        </w:rPr>
      </w:pPr>
    </w:p>
    <w:p w:rsidR="00B0211D" w:rsidRPr="001A15DF" w:rsidRDefault="001A15DF" w:rsidP="001A15DF">
      <w:pPr>
        <w:pStyle w:val="Pa7"/>
        <w:spacing w:after="80"/>
        <w:rPr>
          <w:rFonts w:cs="HelveticaNeueLT Std Lt"/>
          <w:color w:val="000000"/>
          <w:spacing w:val="5"/>
          <w:sz w:val="20"/>
          <w:szCs w:val="20"/>
        </w:rPr>
      </w:pPr>
      <w:r w:rsidRPr="001A15DF">
        <w:rPr>
          <w:rFonts w:cs="HelveticaNeueLT Std Lt"/>
          <w:color w:val="000000"/>
          <w:spacing w:val="5"/>
          <w:sz w:val="20"/>
          <w:szCs w:val="20"/>
        </w:rPr>
        <w:t>U</w:t>
      </w:r>
      <w:r w:rsidR="00B0211D" w:rsidRPr="001A15DF">
        <w:rPr>
          <w:rFonts w:cs="HelveticaNeueLT Std Lt"/>
          <w:color w:val="000000"/>
          <w:spacing w:val="5"/>
          <w:sz w:val="20"/>
          <w:szCs w:val="20"/>
        </w:rPr>
        <w:t>se Table D (below) to document the LDLRP agreement among your health department’s Legionnaires’ disease Response Team members.</w:t>
      </w:r>
    </w:p>
    <w:p w:rsidR="00B0211D" w:rsidRPr="00FD4DD6" w:rsidRDefault="00B0211D" w:rsidP="00B0211D">
      <w:pPr>
        <w:pStyle w:val="ListParagraph"/>
        <w:spacing w:after="0" w:line="240" w:lineRule="auto"/>
        <w:ind w:left="0"/>
        <w:rPr>
          <w:rFonts w:ascii="HelveticaNeueLT Std Lt" w:hAnsi="HelveticaNeueLT Std Lt" w:cs="HelveticaNeueLT Std Lt"/>
          <w:color w:val="000000"/>
          <w:sz w:val="10"/>
          <w:szCs w:val="20"/>
        </w:rPr>
      </w:pPr>
    </w:p>
    <w:p w:rsidR="00B0211D" w:rsidRPr="001A15DF" w:rsidRDefault="00B0211D" w:rsidP="00B0211D">
      <w:pPr>
        <w:pStyle w:val="ListParagraph"/>
        <w:spacing w:after="0" w:line="240" w:lineRule="auto"/>
        <w:ind w:left="0"/>
        <w:rPr>
          <w:rFonts w:ascii="Rockwell" w:hAnsi="Rockwell"/>
          <w:b/>
          <w:color w:val="193A6A"/>
          <w:sz w:val="26"/>
          <w:szCs w:val="26"/>
        </w:rPr>
      </w:pPr>
      <w:r w:rsidRPr="001A15DF">
        <w:rPr>
          <w:rFonts w:ascii="Rockwell" w:hAnsi="Rockwell"/>
          <w:b/>
          <w:color w:val="193A6A"/>
          <w:sz w:val="26"/>
          <w:szCs w:val="26"/>
        </w:rPr>
        <w:t>Table D: LDLRP Team Signatures</w:t>
      </w:r>
    </w:p>
    <w:tbl>
      <w:tblPr>
        <w:tblStyle w:val="TableGrid"/>
        <w:tblW w:w="9442" w:type="dxa"/>
        <w:tblInd w:w="-5" w:type="dxa"/>
        <w:tblLayout w:type="fixed"/>
        <w:tblLook w:val="04A0" w:firstRow="1" w:lastRow="0" w:firstColumn="1" w:lastColumn="0" w:noHBand="0" w:noVBand="1"/>
      </w:tblPr>
      <w:tblGrid>
        <w:gridCol w:w="2430"/>
        <w:gridCol w:w="3150"/>
        <w:gridCol w:w="2970"/>
        <w:gridCol w:w="892"/>
      </w:tblGrid>
      <w:tr w:rsidR="00B0211D" w:rsidTr="00C746F2">
        <w:trPr>
          <w:trHeight w:val="393"/>
        </w:trPr>
        <w:tc>
          <w:tcPr>
            <w:tcW w:w="2430" w:type="dxa"/>
            <w:tcBorders>
              <w:top w:val="single" w:sz="4" w:space="0" w:color="BDD6EE" w:themeColor="accent1" w:themeTint="66"/>
              <w:left w:val="single" w:sz="4" w:space="0" w:color="FFFFFF" w:themeColor="background1"/>
              <w:bottom w:val="single" w:sz="4" w:space="0" w:color="6CD0E4"/>
              <w:right w:val="single" w:sz="4" w:space="0" w:color="FFFFFF" w:themeColor="background1"/>
            </w:tcBorders>
            <w:shd w:val="clear" w:color="auto" w:fill="6CD0E4"/>
            <w:vAlign w:val="center"/>
          </w:tcPr>
          <w:p w:rsidR="00B0211D" w:rsidRPr="00AD4E9A" w:rsidRDefault="00B0211D" w:rsidP="00230564">
            <w:pPr>
              <w:spacing w:after="0" w:line="240" w:lineRule="auto"/>
              <w:jc w:val="center"/>
              <w:rPr>
                <w:rFonts w:ascii="Rockwell" w:hAnsi="Rockwell"/>
                <w:b/>
                <w:sz w:val="18"/>
                <w:szCs w:val="32"/>
              </w:rPr>
            </w:pPr>
            <w:r>
              <w:rPr>
                <w:rFonts w:ascii="Rockwell" w:hAnsi="Rockwell"/>
                <w:b/>
                <w:sz w:val="18"/>
                <w:szCs w:val="32"/>
              </w:rPr>
              <w:t>Title</w:t>
            </w:r>
          </w:p>
        </w:tc>
        <w:tc>
          <w:tcPr>
            <w:tcW w:w="3150" w:type="dxa"/>
            <w:tcBorders>
              <w:top w:val="single" w:sz="4" w:space="0" w:color="BDD6EE" w:themeColor="accent1" w:themeTint="66"/>
              <w:left w:val="single" w:sz="4" w:space="0" w:color="FFFFFF" w:themeColor="background1"/>
              <w:bottom w:val="single" w:sz="4" w:space="0" w:color="6CD0E4"/>
              <w:right w:val="single" w:sz="4" w:space="0" w:color="FFFFFF" w:themeColor="background1"/>
            </w:tcBorders>
            <w:shd w:val="clear" w:color="auto" w:fill="6CD0E4"/>
            <w:vAlign w:val="center"/>
          </w:tcPr>
          <w:p w:rsidR="00B0211D" w:rsidRPr="00AD4E9A" w:rsidRDefault="00B0211D" w:rsidP="00230564">
            <w:pPr>
              <w:spacing w:after="0" w:line="240" w:lineRule="auto"/>
              <w:jc w:val="center"/>
              <w:rPr>
                <w:rFonts w:ascii="Rockwell" w:hAnsi="Rockwell"/>
                <w:b/>
                <w:sz w:val="18"/>
                <w:szCs w:val="32"/>
              </w:rPr>
            </w:pPr>
            <w:r>
              <w:rPr>
                <w:rFonts w:ascii="Rockwell" w:hAnsi="Rockwell"/>
                <w:b/>
                <w:sz w:val="18"/>
                <w:szCs w:val="32"/>
              </w:rPr>
              <w:t>Name</w:t>
            </w:r>
          </w:p>
        </w:tc>
        <w:tc>
          <w:tcPr>
            <w:tcW w:w="2970" w:type="dxa"/>
            <w:tcBorders>
              <w:top w:val="single" w:sz="4" w:space="0" w:color="BDD6EE" w:themeColor="accent1" w:themeTint="66"/>
              <w:left w:val="single" w:sz="4" w:space="0" w:color="FFFFFF" w:themeColor="background1"/>
              <w:bottom w:val="single" w:sz="4" w:space="0" w:color="6CD0E4"/>
              <w:right w:val="single" w:sz="4" w:space="0" w:color="FFFFFF" w:themeColor="background1"/>
            </w:tcBorders>
            <w:shd w:val="clear" w:color="auto" w:fill="6CD0E4"/>
            <w:vAlign w:val="center"/>
          </w:tcPr>
          <w:p w:rsidR="00B0211D" w:rsidRPr="00AD4E9A" w:rsidRDefault="00B0211D" w:rsidP="00230564">
            <w:pPr>
              <w:spacing w:after="0" w:line="240" w:lineRule="auto"/>
              <w:jc w:val="center"/>
              <w:rPr>
                <w:rFonts w:ascii="Rockwell" w:hAnsi="Rockwell"/>
                <w:b/>
                <w:sz w:val="18"/>
                <w:szCs w:val="32"/>
              </w:rPr>
            </w:pPr>
            <w:r>
              <w:rPr>
                <w:rFonts w:ascii="Rockwell" w:hAnsi="Rockwell"/>
                <w:b/>
                <w:sz w:val="18"/>
                <w:szCs w:val="32"/>
              </w:rPr>
              <w:t>Signature</w:t>
            </w:r>
          </w:p>
        </w:tc>
        <w:tc>
          <w:tcPr>
            <w:tcW w:w="892" w:type="dxa"/>
            <w:tcBorders>
              <w:top w:val="single" w:sz="4" w:space="0" w:color="BDD6EE" w:themeColor="accent1" w:themeTint="66"/>
              <w:left w:val="single" w:sz="4" w:space="0" w:color="FFFFFF" w:themeColor="background1"/>
              <w:bottom w:val="single" w:sz="4" w:space="0" w:color="6CD0E4"/>
              <w:right w:val="single" w:sz="4" w:space="0" w:color="BDD6EE" w:themeColor="accent1" w:themeTint="66"/>
            </w:tcBorders>
            <w:shd w:val="clear" w:color="auto" w:fill="6CD0E4"/>
            <w:vAlign w:val="center"/>
          </w:tcPr>
          <w:p w:rsidR="00B0211D" w:rsidRPr="00AD4E9A" w:rsidRDefault="00B0211D" w:rsidP="00230564">
            <w:pPr>
              <w:spacing w:after="0" w:line="240" w:lineRule="auto"/>
              <w:jc w:val="center"/>
              <w:rPr>
                <w:rFonts w:ascii="Rockwell" w:hAnsi="Rockwell"/>
                <w:b/>
                <w:sz w:val="18"/>
                <w:szCs w:val="32"/>
              </w:rPr>
            </w:pPr>
            <w:r>
              <w:rPr>
                <w:rFonts w:ascii="Rockwell" w:hAnsi="Rockwell"/>
                <w:b/>
                <w:sz w:val="18"/>
                <w:szCs w:val="32"/>
              </w:rPr>
              <w:t>Date</w:t>
            </w:r>
          </w:p>
        </w:tc>
      </w:tr>
      <w:tr w:rsidR="00B0211D" w:rsidTr="00C746F2">
        <w:trPr>
          <w:cantSplit/>
          <w:trHeight w:val="720"/>
        </w:trPr>
        <w:tc>
          <w:tcPr>
            <w:tcW w:w="2430" w:type="dxa"/>
            <w:tcBorders>
              <w:top w:val="single" w:sz="4" w:space="0" w:color="6CD0E4"/>
              <w:left w:val="single" w:sz="4" w:space="0" w:color="6CD0E4"/>
              <w:bottom w:val="single" w:sz="4" w:space="0" w:color="6CD0E4"/>
              <w:right w:val="single" w:sz="4" w:space="0" w:color="6CD0E4"/>
            </w:tcBorders>
            <w:vAlign w:val="center"/>
          </w:tcPr>
          <w:p w:rsidR="00B0211D" w:rsidRPr="00B0211D" w:rsidRDefault="00B0211D" w:rsidP="00B0211D">
            <w:pPr>
              <w:spacing w:after="0"/>
              <w:rPr>
                <w:rFonts w:ascii="Rockwell" w:hAnsi="Rockwell"/>
                <w:b/>
                <w:sz w:val="32"/>
                <w:szCs w:val="32"/>
              </w:rPr>
            </w:pPr>
            <w:r>
              <w:rPr>
                <w:rFonts w:ascii="Rockwell" w:hAnsi="Rockwell" w:cs="Rockwell Std Light"/>
                <w:color w:val="000000"/>
                <w:sz w:val="18"/>
                <w:szCs w:val="18"/>
              </w:rPr>
              <w:t>Laboratory Primary Contact</w:t>
            </w:r>
          </w:p>
        </w:tc>
        <w:tc>
          <w:tcPr>
            <w:tcW w:w="315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297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892" w:type="dxa"/>
            <w:tcBorders>
              <w:top w:val="single" w:sz="4" w:space="0" w:color="6CD0E4"/>
              <w:left w:val="single" w:sz="4" w:space="0" w:color="6CD0E4"/>
              <w:bottom w:val="single" w:sz="4" w:space="0" w:color="6CD0E4"/>
              <w:right w:val="single" w:sz="4" w:space="0" w:color="6CD0E4"/>
            </w:tcBorders>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r>
      <w:tr w:rsidR="00B0211D" w:rsidTr="00C746F2">
        <w:trPr>
          <w:cantSplit/>
          <w:trHeight w:val="720"/>
        </w:trPr>
        <w:tc>
          <w:tcPr>
            <w:tcW w:w="2430" w:type="dxa"/>
            <w:tcBorders>
              <w:top w:val="single" w:sz="4" w:space="0" w:color="6CD0E4"/>
              <w:left w:val="single" w:sz="4" w:space="0" w:color="6CD0E4"/>
              <w:bottom w:val="single" w:sz="4" w:space="0" w:color="6CD0E4"/>
              <w:right w:val="single" w:sz="4" w:space="0" w:color="6CD0E4"/>
            </w:tcBorders>
            <w:vAlign w:val="center"/>
          </w:tcPr>
          <w:p w:rsidR="00B0211D" w:rsidRPr="00B0211D" w:rsidRDefault="00B0211D" w:rsidP="00B0211D">
            <w:pPr>
              <w:spacing w:after="0"/>
              <w:rPr>
                <w:rFonts w:ascii="Rockwell" w:hAnsi="Rockwell"/>
                <w:b/>
                <w:sz w:val="32"/>
                <w:szCs w:val="32"/>
              </w:rPr>
            </w:pPr>
            <w:r>
              <w:rPr>
                <w:rFonts w:ascii="Rockwell" w:hAnsi="Rockwell" w:cs="Rockwell Std Light"/>
                <w:color w:val="000000"/>
                <w:sz w:val="18"/>
                <w:szCs w:val="18"/>
              </w:rPr>
              <w:t>Epidemiology Primary Contact</w:t>
            </w:r>
          </w:p>
        </w:tc>
        <w:tc>
          <w:tcPr>
            <w:tcW w:w="315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297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892" w:type="dxa"/>
            <w:tcBorders>
              <w:top w:val="single" w:sz="4" w:space="0" w:color="6CD0E4"/>
              <w:left w:val="single" w:sz="4" w:space="0" w:color="6CD0E4"/>
              <w:bottom w:val="single" w:sz="4" w:space="0" w:color="6CD0E4"/>
              <w:right w:val="single" w:sz="4" w:space="0" w:color="6CD0E4"/>
            </w:tcBorders>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r>
      <w:tr w:rsidR="00B0211D" w:rsidTr="00C746F2">
        <w:trPr>
          <w:cantSplit/>
          <w:trHeight w:val="720"/>
        </w:trPr>
        <w:tc>
          <w:tcPr>
            <w:tcW w:w="2430" w:type="dxa"/>
            <w:tcBorders>
              <w:top w:val="single" w:sz="4" w:space="0" w:color="6CD0E4"/>
              <w:left w:val="single" w:sz="4" w:space="0" w:color="6CD0E4"/>
              <w:bottom w:val="single" w:sz="4" w:space="0" w:color="6CD0E4"/>
              <w:right w:val="single" w:sz="4" w:space="0" w:color="6CD0E4"/>
            </w:tcBorders>
            <w:vAlign w:val="center"/>
          </w:tcPr>
          <w:p w:rsidR="00B0211D" w:rsidRPr="00B0211D" w:rsidRDefault="00B0211D" w:rsidP="00B0211D">
            <w:pPr>
              <w:spacing w:after="0"/>
              <w:rPr>
                <w:rFonts w:ascii="Rockwell" w:hAnsi="Rockwell"/>
                <w:b/>
                <w:sz w:val="32"/>
                <w:szCs w:val="32"/>
              </w:rPr>
            </w:pPr>
            <w:r>
              <w:rPr>
                <w:rFonts w:ascii="Rockwell" w:hAnsi="Rockwell" w:cs="Rockwell Std Light"/>
                <w:color w:val="000000"/>
                <w:sz w:val="18"/>
                <w:szCs w:val="18"/>
              </w:rPr>
              <w:t>Environmental Health Primary Contact</w:t>
            </w:r>
          </w:p>
        </w:tc>
        <w:tc>
          <w:tcPr>
            <w:tcW w:w="315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297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892" w:type="dxa"/>
            <w:tcBorders>
              <w:top w:val="single" w:sz="4" w:space="0" w:color="6CD0E4"/>
              <w:left w:val="single" w:sz="4" w:space="0" w:color="6CD0E4"/>
              <w:bottom w:val="single" w:sz="4" w:space="0" w:color="6CD0E4"/>
              <w:right w:val="single" w:sz="4" w:space="0" w:color="6CD0E4"/>
            </w:tcBorders>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r>
      <w:tr w:rsidR="00B0211D" w:rsidTr="00C746F2">
        <w:trPr>
          <w:cantSplit/>
          <w:trHeight w:val="720"/>
        </w:trPr>
        <w:tc>
          <w:tcPr>
            <w:tcW w:w="2430" w:type="dxa"/>
            <w:tcBorders>
              <w:top w:val="single" w:sz="4" w:space="0" w:color="6CD0E4"/>
              <w:left w:val="single" w:sz="4" w:space="0" w:color="6CD0E4"/>
              <w:bottom w:val="single" w:sz="4" w:space="0" w:color="6CD0E4"/>
              <w:right w:val="single" w:sz="4" w:space="0" w:color="6CD0E4"/>
            </w:tcBorders>
            <w:vAlign w:val="center"/>
          </w:tcPr>
          <w:p w:rsidR="00B0211D" w:rsidRPr="00B0211D" w:rsidRDefault="00B0211D" w:rsidP="00B0211D">
            <w:pPr>
              <w:spacing w:after="0"/>
              <w:rPr>
                <w:rFonts w:ascii="Rockwell" w:hAnsi="Rockwell"/>
                <w:b/>
                <w:sz w:val="32"/>
                <w:szCs w:val="32"/>
              </w:rPr>
            </w:pPr>
            <w:r>
              <w:rPr>
                <w:rFonts w:ascii="Rockwell" w:hAnsi="Rockwell" w:cs="Rockwell Std Light"/>
                <w:color w:val="000000"/>
                <w:sz w:val="18"/>
                <w:szCs w:val="18"/>
              </w:rPr>
              <w:t>Communications Primary Contact</w:t>
            </w:r>
          </w:p>
        </w:tc>
        <w:tc>
          <w:tcPr>
            <w:tcW w:w="315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297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892" w:type="dxa"/>
            <w:tcBorders>
              <w:top w:val="single" w:sz="4" w:space="0" w:color="6CD0E4"/>
              <w:left w:val="single" w:sz="4" w:space="0" w:color="6CD0E4"/>
              <w:bottom w:val="single" w:sz="4" w:space="0" w:color="6CD0E4"/>
              <w:right w:val="single" w:sz="4" w:space="0" w:color="6CD0E4"/>
            </w:tcBorders>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r>
    </w:tbl>
    <w:p w:rsidR="00B0211D" w:rsidRDefault="00B0211D"/>
    <w:p w:rsidR="00B0211D" w:rsidRDefault="00B0211D">
      <w:pPr>
        <w:spacing w:after="160" w:line="259" w:lineRule="auto"/>
      </w:pPr>
      <w:r>
        <w:br w:type="page"/>
      </w:r>
    </w:p>
    <w:p w:rsidR="00B0211D" w:rsidRPr="001A15DF" w:rsidRDefault="00B0211D" w:rsidP="00B0211D">
      <w:pPr>
        <w:spacing w:after="0" w:line="360" w:lineRule="auto"/>
        <w:rPr>
          <w:rFonts w:ascii="Rockwell" w:hAnsi="Rockwell"/>
          <w:b/>
          <w:color w:val="808080"/>
          <w:sz w:val="40"/>
          <w:szCs w:val="40"/>
        </w:rPr>
      </w:pPr>
      <w:r w:rsidRPr="001A15DF">
        <w:rPr>
          <w:rFonts w:ascii="Rockwell" w:hAnsi="Rockwell"/>
          <w:b/>
          <w:noProof/>
          <w:color w:val="808080"/>
          <w:sz w:val="40"/>
          <w:szCs w:val="40"/>
        </w:rPr>
        <w:lastRenderedPageBreak/>
        <mc:AlternateContent>
          <mc:Choice Requires="wps">
            <w:drawing>
              <wp:anchor distT="0" distB="0" distL="114300" distR="114300" simplePos="0" relativeHeight="251677696" behindDoc="0" locked="0" layoutInCell="1" allowOverlap="1" wp14:anchorId="266A414D" wp14:editId="5557EB62">
                <wp:simplePos x="0" y="0"/>
                <wp:positionH relativeFrom="margin">
                  <wp:posOffset>1</wp:posOffset>
                </wp:positionH>
                <wp:positionV relativeFrom="paragraph">
                  <wp:posOffset>323850</wp:posOffset>
                </wp:positionV>
                <wp:extent cx="5962650" cy="9525"/>
                <wp:effectExtent l="19050" t="19050" r="19050" b="28575"/>
                <wp:wrapNone/>
                <wp:docPr id="7" name="Straight Connector 7"/>
                <wp:cNvGraphicFramePr/>
                <a:graphic xmlns:a="http://schemas.openxmlformats.org/drawingml/2006/main">
                  <a:graphicData uri="http://schemas.microsoft.com/office/word/2010/wordprocessingShape">
                    <wps:wsp>
                      <wps:cNvCnPr/>
                      <wps:spPr>
                        <a:xfrm>
                          <a:off x="0" y="0"/>
                          <a:ext cx="5962650" cy="9525"/>
                        </a:xfrm>
                        <a:prstGeom prst="line">
                          <a:avLst/>
                        </a:prstGeom>
                        <a:ln w="28575">
                          <a:solidFill>
                            <a:srgbClr val="09B1D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72DA8" id="Straight Connector 7"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5.5pt" to="469.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" strokecolor="#09b1d2" strokeweight="2.25pt">
                <v:stroke joinstyle="miter"/>
                <w10:wrap anchorx="margin"/>
              </v:line>
            </w:pict>
          </mc:Fallback>
        </mc:AlternateContent>
      </w:r>
      <w:r w:rsidRPr="001A15DF">
        <w:rPr>
          <w:rFonts w:ascii="Rockwell" w:hAnsi="Rockwell"/>
          <w:b/>
          <w:color w:val="808080"/>
          <w:sz w:val="40"/>
          <w:szCs w:val="40"/>
        </w:rPr>
        <w:t>In-house Testing Plan</w:t>
      </w:r>
    </w:p>
    <w:p w:rsidR="001A15DF" w:rsidRDefault="001A15DF" w:rsidP="00327729">
      <w:pPr>
        <w:pStyle w:val="Pa7"/>
        <w:rPr>
          <w:rFonts w:cs="HelveticaNeueLT Std Lt"/>
          <w:color w:val="000000"/>
          <w:spacing w:val="5"/>
          <w:sz w:val="18"/>
          <w:szCs w:val="18"/>
        </w:rPr>
      </w:pPr>
    </w:p>
    <w:p w:rsidR="00B0211D" w:rsidRPr="001A15DF" w:rsidRDefault="001A15DF" w:rsidP="00B0211D">
      <w:pPr>
        <w:pStyle w:val="Pa7"/>
        <w:spacing w:after="80"/>
        <w:rPr>
          <w:rFonts w:cs="HelveticaNeueLT Std Lt"/>
          <w:color w:val="000000"/>
          <w:spacing w:val="5"/>
          <w:sz w:val="20"/>
          <w:szCs w:val="20"/>
        </w:rPr>
      </w:pPr>
      <w:r w:rsidRPr="001A15DF">
        <w:rPr>
          <w:rFonts w:cs="HelveticaNeueLT Std Lt"/>
          <w:color w:val="000000"/>
          <w:spacing w:val="5"/>
          <w:sz w:val="20"/>
          <w:szCs w:val="20"/>
        </w:rPr>
        <w:t>T</w:t>
      </w:r>
      <w:r w:rsidR="00B0211D" w:rsidRPr="001A15DF">
        <w:rPr>
          <w:rFonts w:cs="HelveticaNeueLT Std Lt"/>
          <w:color w:val="000000"/>
          <w:spacing w:val="5"/>
          <w:sz w:val="20"/>
          <w:szCs w:val="20"/>
        </w:rPr>
        <w:t xml:space="preserve">he In-house Testing Plan outlines your laboratory’s Legionnaires’ disease response workflow. Establishing the processes and tests to be performed, who will be performing them, and when to expect results will increase your laboratory’s efficiency and manage expectations for obtaining results during a </w:t>
      </w:r>
      <w:proofErr w:type="gramStart"/>
      <w:r w:rsidR="00B0211D" w:rsidRPr="001A15DF">
        <w:rPr>
          <w:rFonts w:cs="HelveticaNeueLT Std Lt"/>
          <w:color w:val="000000"/>
          <w:spacing w:val="5"/>
          <w:sz w:val="20"/>
          <w:szCs w:val="20"/>
        </w:rPr>
        <w:t>response.</w:t>
      </w:r>
      <w:proofErr w:type="gramEnd"/>
    </w:p>
    <w:p w:rsidR="00B0211D" w:rsidRPr="001A15DF" w:rsidRDefault="00B0211D" w:rsidP="00B0211D">
      <w:pPr>
        <w:pStyle w:val="Pa7"/>
        <w:spacing w:after="80"/>
        <w:rPr>
          <w:rFonts w:cs="HelveticaNeueLT Std Lt"/>
          <w:color w:val="000000"/>
          <w:spacing w:val="5"/>
          <w:sz w:val="20"/>
          <w:szCs w:val="20"/>
        </w:rPr>
      </w:pPr>
      <w:r w:rsidRPr="001A15DF">
        <w:rPr>
          <w:rFonts w:cs="HelveticaNeueLT Std Lt"/>
          <w:color w:val="000000"/>
          <w:spacing w:val="5"/>
          <w:sz w:val="20"/>
          <w:szCs w:val="20"/>
        </w:rPr>
        <w:t xml:space="preserve">Use Table E (below) to designate test protocols that will be performed in-house, who is trained and responsible for performing these tests, what results will be generated, and the turn-around time for results. Non-culture methods of </w:t>
      </w:r>
      <w:r w:rsidRPr="00C806A8">
        <w:rPr>
          <w:rFonts w:cs="HelveticaNeueLT Std Lt"/>
          <w:i/>
          <w:color w:val="000000"/>
          <w:spacing w:val="5"/>
          <w:sz w:val="20"/>
          <w:szCs w:val="20"/>
        </w:rPr>
        <w:t>Legionella</w:t>
      </w:r>
      <w:r w:rsidRPr="001A15DF">
        <w:rPr>
          <w:rFonts w:cs="HelveticaNeueLT Std Lt"/>
          <w:color w:val="000000"/>
          <w:spacing w:val="5"/>
          <w:sz w:val="20"/>
          <w:szCs w:val="20"/>
        </w:rPr>
        <w:t xml:space="preserve"> detection directly from specimens or samples have also been included below. However, this step is not required for a complete </w:t>
      </w:r>
      <w:r w:rsidRPr="00C806A8">
        <w:rPr>
          <w:rFonts w:cs="HelveticaNeueLT Std Lt"/>
          <w:i/>
          <w:color w:val="000000"/>
          <w:spacing w:val="5"/>
          <w:sz w:val="20"/>
          <w:szCs w:val="20"/>
        </w:rPr>
        <w:t>Legionella</w:t>
      </w:r>
      <w:r w:rsidRPr="001A15DF">
        <w:rPr>
          <w:rFonts w:cs="HelveticaNeueLT Std Lt"/>
          <w:color w:val="000000"/>
          <w:spacing w:val="5"/>
          <w:sz w:val="20"/>
          <w:szCs w:val="20"/>
        </w:rPr>
        <w:t xml:space="preserve"> investigation. The In-house Testing Plan should be reviewed and updated annually or with any staff changes to ensure accuracy.</w:t>
      </w:r>
    </w:p>
    <w:p w:rsidR="00B0211D" w:rsidRPr="0006604D" w:rsidRDefault="00B0211D" w:rsidP="00B0211D">
      <w:pPr>
        <w:pStyle w:val="ListParagraph"/>
        <w:spacing w:after="0" w:line="240" w:lineRule="auto"/>
        <w:ind w:left="0"/>
        <w:rPr>
          <w:rFonts w:cs="HelveticaNeueLT Std Lt"/>
          <w:color w:val="193A6A"/>
          <w:sz w:val="20"/>
          <w:szCs w:val="20"/>
        </w:rPr>
      </w:pPr>
    </w:p>
    <w:p w:rsidR="00B0211D" w:rsidRPr="001A15DF" w:rsidRDefault="00B0211D" w:rsidP="00B0211D">
      <w:pPr>
        <w:pStyle w:val="ListParagraph"/>
        <w:spacing w:after="0" w:line="240" w:lineRule="auto"/>
        <w:ind w:left="0"/>
        <w:rPr>
          <w:rFonts w:ascii="Rockwell" w:hAnsi="Rockwell"/>
          <w:b/>
          <w:color w:val="193A6A"/>
          <w:sz w:val="26"/>
          <w:szCs w:val="26"/>
        </w:rPr>
      </w:pPr>
      <w:r w:rsidRPr="001A15DF">
        <w:rPr>
          <w:rFonts w:ascii="Rockwell" w:hAnsi="Rockwell"/>
          <w:b/>
          <w:color w:val="193A6A"/>
          <w:sz w:val="26"/>
          <w:szCs w:val="26"/>
        </w:rPr>
        <w:t>Table E: In-house Testing Responsibilities</w:t>
      </w:r>
    </w:p>
    <w:tbl>
      <w:tblPr>
        <w:tblStyle w:val="TableGrid"/>
        <w:tblW w:w="9360" w:type="dxa"/>
        <w:tblInd w:w="-5" w:type="dxa"/>
        <w:tblLayout w:type="fixed"/>
        <w:tblLook w:val="04A0" w:firstRow="1" w:lastRow="0" w:firstColumn="1" w:lastColumn="0" w:noHBand="0" w:noVBand="1"/>
      </w:tblPr>
      <w:tblGrid>
        <w:gridCol w:w="2430"/>
        <w:gridCol w:w="1620"/>
        <w:gridCol w:w="1980"/>
        <w:gridCol w:w="2250"/>
        <w:gridCol w:w="1080"/>
      </w:tblGrid>
      <w:tr w:rsidR="00B0211D" w:rsidTr="00C746F2">
        <w:trPr>
          <w:trHeight w:val="665"/>
        </w:trPr>
        <w:tc>
          <w:tcPr>
            <w:tcW w:w="243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B0211D" w:rsidRPr="00752201" w:rsidRDefault="00B0211D" w:rsidP="00752201">
            <w:pPr>
              <w:spacing w:before="120" w:after="0" w:line="240" w:lineRule="auto"/>
              <w:jc w:val="center"/>
              <w:rPr>
                <w:rFonts w:ascii="Rockwell" w:hAnsi="Rockwell"/>
                <w:b/>
                <w:sz w:val="18"/>
                <w:szCs w:val="32"/>
              </w:rPr>
            </w:pPr>
            <w:r w:rsidRPr="00752201">
              <w:rPr>
                <w:rFonts w:ascii="Rockwell" w:hAnsi="Rockwell"/>
                <w:b/>
                <w:sz w:val="18"/>
                <w:szCs w:val="32"/>
              </w:rPr>
              <w:t>In-house Process Step</w:t>
            </w:r>
          </w:p>
        </w:tc>
        <w:tc>
          <w:tcPr>
            <w:tcW w:w="162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B0211D" w:rsidRPr="00752201" w:rsidRDefault="00B0211D" w:rsidP="00752201">
            <w:pPr>
              <w:spacing w:before="120" w:after="0"/>
              <w:jc w:val="center"/>
              <w:rPr>
                <w:rFonts w:ascii="Rockwell" w:hAnsi="Rockwell"/>
                <w:b/>
                <w:sz w:val="18"/>
                <w:szCs w:val="32"/>
              </w:rPr>
            </w:pPr>
            <w:r w:rsidRPr="00752201">
              <w:rPr>
                <w:rFonts w:ascii="Rockwell" w:hAnsi="Rockwell"/>
                <w:b/>
                <w:sz w:val="18"/>
                <w:szCs w:val="32"/>
              </w:rPr>
              <w:t>In-house Protocol Name(s)</w:t>
            </w:r>
          </w:p>
        </w:tc>
        <w:tc>
          <w:tcPr>
            <w:tcW w:w="198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B0211D" w:rsidRPr="00752201" w:rsidRDefault="00B0211D" w:rsidP="00752201">
            <w:pPr>
              <w:spacing w:before="120" w:after="0"/>
              <w:jc w:val="center"/>
              <w:rPr>
                <w:rFonts w:ascii="Rockwell" w:hAnsi="Rockwell"/>
                <w:b/>
                <w:sz w:val="18"/>
                <w:szCs w:val="32"/>
              </w:rPr>
            </w:pPr>
            <w:r w:rsidRPr="00752201">
              <w:rPr>
                <w:rFonts w:ascii="Rockwell" w:hAnsi="Rockwell"/>
                <w:b/>
                <w:sz w:val="18"/>
                <w:szCs w:val="32"/>
              </w:rPr>
              <w:t xml:space="preserve">Staff Member Responsible </w:t>
            </w:r>
            <w:r w:rsidR="00752201">
              <w:rPr>
                <w:rFonts w:ascii="Rockwell" w:hAnsi="Rockwell"/>
                <w:b/>
                <w:sz w:val="18"/>
                <w:szCs w:val="32"/>
              </w:rPr>
              <w:br/>
            </w:r>
            <w:r w:rsidRPr="00752201">
              <w:rPr>
                <w:rFonts w:ascii="Rockwell" w:hAnsi="Rockwell"/>
                <w:sz w:val="16"/>
                <w:szCs w:val="32"/>
              </w:rPr>
              <w:t>(multiple names may be listed)</w:t>
            </w:r>
          </w:p>
        </w:tc>
        <w:tc>
          <w:tcPr>
            <w:tcW w:w="225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B0211D" w:rsidRPr="00752201" w:rsidRDefault="00B0211D" w:rsidP="00752201">
            <w:pPr>
              <w:spacing w:before="120" w:after="0"/>
              <w:jc w:val="center"/>
              <w:rPr>
                <w:rFonts w:ascii="Rockwell" w:hAnsi="Rockwell"/>
                <w:b/>
                <w:sz w:val="18"/>
                <w:szCs w:val="32"/>
              </w:rPr>
            </w:pPr>
            <w:r w:rsidRPr="00752201">
              <w:rPr>
                <w:rFonts w:ascii="Rockwell" w:hAnsi="Rockwell"/>
                <w:b/>
                <w:sz w:val="18"/>
                <w:szCs w:val="32"/>
              </w:rPr>
              <w:t xml:space="preserve">Results Reported </w:t>
            </w:r>
            <w:r w:rsidRPr="00752201">
              <w:rPr>
                <w:rFonts w:ascii="Rockwell" w:hAnsi="Rockwell"/>
                <w:sz w:val="16"/>
                <w:szCs w:val="32"/>
              </w:rPr>
              <w:t xml:space="preserve">(genus, </w:t>
            </w:r>
            <w:proofErr w:type="spellStart"/>
            <w:r w:rsidRPr="00752201">
              <w:rPr>
                <w:rFonts w:ascii="Rockwell" w:hAnsi="Rockwell"/>
                <w:sz w:val="16"/>
                <w:szCs w:val="32"/>
              </w:rPr>
              <w:t>spp</w:t>
            </w:r>
            <w:proofErr w:type="spellEnd"/>
            <w:r w:rsidRPr="00752201">
              <w:rPr>
                <w:rFonts w:ascii="Rockwell" w:hAnsi="Rockwell"/>
                <w:sz w:val="16"/>
                <w:szCs w:val="32"/>
              </w:rPr>
              <w:t>, serogroup, etc.)</w:t>
            </w:r>
          </w:p>
        </w:tc>
        <w:tc>
          <w:tcPr>
            <w:tcW w:w="108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B0211D" w:rsidRPr="00752201" w:rsidRDefault="00B0211D" w:rsidP="00752201">
            <w:pPr>
              <w:spacing w:before="120" w:after="0"/>
              <w:jc w:val="center"/>
              <w:rPr>
                <w:rFonts w:ascii="Rockwell" w:hAnsi="Rockwell"/>
                <w:b/>
                <w:sz w:val="18"/>
                <w:szCs w:val="32"/>
              </w:rPr>
            </w:pPr>
            <w:r w:rsidRPr="00752201">
              <w:rPr>
                <w:rFonts w:ascii="Rockwell" w:hAnsi="Rockwell"/>
                <w:b/>
                <w:sz w:val="18"/>
                <w:szCs w:val="32"/>
              </w:rPr>
              <w:t>Turn-around Time</w:t>
            </w:r>
          </w:p>
        </w:tc>
      </w:tr>
      <w:tr w:rsidR="00752201" w:rsidTr="00C746F2">
        <w:trPr>
          <w:trHeight w:val="395"/>
        </w:trPr>
        <w:tc>
          <w:tcPr>
            <w:tcW w:w="9360" w:type="dxa"/>
            <w:gridSpan w:val="5"/>
            <w:tcBorders>
              <w:top w:val="single" w:sz="4" w:space="0" w:color="6CD0E4"/>
              <w:left w:val="single" w:sz="4" w:space="0" w:color="6CD0E4"/>
              <w:bottom w:val="single" w:sz="4" w:space="0" w:color="6CD0E4"/>
              <w:right w:val="single" w:sz="4" w:space="0" w:color="6CD0E4"/>
            </w:tcBorders>
            <w:shd w:val="clear" w:color="auto" w:fill="CEEFF6"/>
            <w:vAlign w:val="center"/>
          </w:tcPr>
          <w:p w:rsidR="00752201" w:rsidRPr="00BE7532" w:rsidRDefault="00752201" w:rsidP="00230564">
            <w:pPr>
              <w:spacing w:after="0" w:line="240" w:lineRule="auto"/>
              <w:rPr>
                <w:rFonts w:ascii="Rockwell" w:hAnsi="Rockwell" w:cs="HelveticaNeueLT Std Lt"/>
                <w:i/>
                <w:color w:val="000000"/>
                <w:sz w:val="20"/>
                <w:szCs w:val="20"/>
              </w:rPr>
            </w:pPr>
            <w:r w:rsidRPr="00752201">
              <w:rPr>
                <w:rFonts w:ascii="Rockwell" w:hAnsi="Rockwell" w:cs="HelveticaNeueLT Std Lt"/>
                <w:i/>
                <w:color w:val="000000"/>
                <w:sz w:val="18"/>
                <w:szCs w:val="18"/>
              </w:rPr>
              <w:t>Legionella</w:t>
            </w:r>
            <w:r>
              <w:rPr>
                <w:rFonts w:ascii="Rockwell" w:hAnsi="Rockwell" w:cs="HelveticaNeueLT Std Lt"/>
                <w:color w:val="000000"/>
                <w:sz w:val="18"/>
                <w:szCs w:val="18"/>
              </w:rPr>
              <w:t xml:space="preserve"> Detection (e.g., qPCR/DFA/UAT)</w:t>
            </w:r>
          </w:p>
        </w:tc>
      </w:tr>
      <w:tr w:rsidR="00B0211D" w:rsidTr="00C746F2">
        <w:trPr>
          <w:trHeight w:val="864"/>
        </w:trPr>
        <w:tc>
          <w:tcPr>
            <w:tcW w:w="2430" w:type="dxa"/>
            <w:tcBorders>
              <w:top w:val="single" w:sz="4" w:space="0" w:color="6CD0E4"/>
              <w:left w:val="single" w:sz="4" w:space="0" w:color="6CD0E4"/>
              <w:bottom w:val="single" w:sz="4" w:space="0" w:color="6CD0E4"/>
              <w:right w:val="single" w:sz="4" w:space="0" w:color="6CD0E4"/>
            </w:tcBorders>
            <w:vAlign w:val="center"/>
          </w:tcPr>
          <w:p w:rsidR="00B0211D" w:rsidRPr="00752201" w:rsidRDefault="00B0211D" w:rsidP="00230564">
            <w:pPr>
              <w:spacing w:after="0" w:line="240" w:lineRule="auto"/>
              <w:jc w:val="right"/>
              <w:rPr>
                <w:rFonts w:ascii="Rockwell" w:hAnsi="Rockwell" w:cs="HelveticaNeueLT Std Lt"/>
                <w:color w:val="000000"/>
                <w:sz w:val="18"/>
                <w:szCs w:val="18"/>
              </w:rPr>
            </w:pPr>
            <w:r w:rsidRPr="00752201">
              <w:rPr>
                <w:rFonts w:ascii="Rockwell" w:hAnsi="Rockwell" w:cs="HelveticaNeueLT Std Lt"/>
                <w:color w:val="000000"/>
                <w:sz w:val="18"/>
                <w:szCs w:val="18"/>
              </w:rPr>
              <w:t>Clinical Specimens</w:t>
            </w:r>
          </w:p>
        </w:tc>
        <w:tc>
          <w:tcPr>
            <w:tcW w:w="162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jc w:val="center"/>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tcPr>
          <w:p w:rsidR="00B0211D" w:rsidRPr="00230564" w:rsidRDefault="00B0211D" w:rsidP="00230564">
            <w:pPr>
              <w:spacing w:after="0" w:line="240" w:lineRule="auto"/>
              <w:jc w:val="center"/>
              <w:rPr>
                <w:rFonts w:ascii="HelveticaNeueLT Std Lt" w:hAnsi="HelveticaNeueLT Std Lt" w:cs="HelveticaNeueLT Std Lt"/>
                <w:color w:val="000000"/>
                <w:spacing w:val="5"/>
                <w:sz w:val="18"/>
                <w:szCs w:val="18"/>
              </w:rPr>
            </w:pPr>
          </w:p>
        </w:tc>
        <w:tc>
          <w:tcPr>
            <w:tcW w:w="1080" w:type="dxa"/>
            <w:tcBorders>
              <w:top w:val="single" w:sz="4" w:space="0" w:color="6CD0E4"/>
              <w:left w:val="single" w:sz="4" w:space="0" w:color="6CD0E4"/>
              <w:bottom w:val="single" w:sz="4" w:space="0" w:color="6CD0E4"/>
              <w:right w:val="single" w:sz="4" w:space="0" w:color="6CD0E4"/>
            </w:tcBorders>
          </w:tcPr>
          <w:p w:rsidR="00B0211D" w:rsidRPr="00230564" w:rsidRDefault="00B0211D" w:rsidP="00230564">
            <w:pPr>
              <w:spacing w:after="0" w:line="240" w:lineRule="auto"/>
              <w:jc w:val="center"/>
              <w:rPr>
                <w:rFonts w:ascii="HelveticaNeueLT Std Lt" w:hAnsi="HelveticaNeueLT Std Lt" w:cs="HelveticaNeueLT Std Lt"/>
                <w:color w:val="000000"/>
                <w:spacing w:val="5"/>
                <w:sz w:val="18"/>
                <w:szCs w:val="18"/>
              </w:rPr>
            </w:pPr>
          </w:p>
        </w:tc>
      </w:tr>
      <w:tr w:rsidR="00B0211D" w:rsidTr="00C746F2">
        <w:trPr>
          <w:trHeight w:val="864"/>
        </w:trPr>
        <w:tc>
          <w:tcPr>
            <w:tcW w:w="2430" w:type="dxa"/>
            <w:tcBorders>
              <w:top w:val="single" w:sz="4" w:space="0" w:color="6CD0E4"/>
              <w:left w:val="single" w:sz="4" w:space="0" w:color="6CD0E4"/>
              <w:bottom w:val="single" w:sz="4" w:space="0" w:color="6CD0E4"/>
              <w:right w:val="single" w:sz="4" w:space="0" w:color="6CD0E4"/>
            </w:tcBorders>
            <w:vAlign w:val="center"/>
          </w:tcPr>
          <w:p w:rsidR="00B0211D" w:rsidRPr="00752201" w:rsidRDefault="00B0211D" w:rsidP="00230564">
            <w:pPr>
              <w:spacing w:after="0" w:line="240" w:lineRule="auto"/>
              <w:jc w:val="right"/>
              <w:rPr>
                <w:rFonts w:ascii="Rockwell" w:hAnsi="Rockwell" w:cs="HelveticaNeueLT Std Lt"/>
                <w:color w:val="000000"/>
                <w:sz w:val="18"/>
                <w:szCs w:val="18"/>
              </w:rPr>
            </w:pPr>
            <w:r w:rsidRPr="00752201">
              <w:rPr>
                <w:rFonts w:ascii="Rockwell" w:hAnsi="Rockwell" w:cs="HelveticaNeueLT Std Lt"/>
                <w:color w:val="000000"/>
                <w:sz w:val="18"/>
                <w:szCs w:val="18"/>
              </w:rPr>
              <w:t>Environmental Samples</w:t>
            </w:r>
          </w:p>
        </w:tc>
        <w:tc>
          <w:tcPr>
            <w:tcW w:w="162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1080" w:type="dxa"/>
            <w:tcBorders>
              <w:top w:val="single" w:sz="4" w:space="0" w:color="6CD0E4"/>
              <w:left w:val="single" w:sz="4" w:space="0" w:color="6CD0E4"/>
              <w:bottom w:val="single" w:sz="4" w:space="0" w:color="6CD0E4"/>
              <w:right w:val="single" w:sz="4" w:space="0" w:color="6CD0E4"/>
            </w:tcBorders>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r>
      <w:tr w:rsidR="00752201" w:rsidTr="00C746F2">
        <w:trPr>
          <w:trHeight w:hRule="exact" w:val="478"/>
        </w:trPr>
        <w:tc>
          <w:tcPr>
            <w:tcW w:w="9360" w:type="dxa"/>
            <w:gridSpan w:val="5"/>
            <w:tcBorders>
              <w:top w:val="single" w:sz="4" w:space="0" w:color="6CD0E4"/>
              <w:left w:val="single" w:sz="4" w:space="0" w:color="6CD0E4"/>
              <w:bottom w:val="single" w:sz="4" w:space="0" w:color="6CD0E4"/>
              <w:right w:val="single" w:sz="4" w:space="0" w:color="6CD0E4"/>
            </w:tcBorders>
            <w:shd w:val="clear" w:color="auto" w:fill="CEEFF6"/>
            <w:vAlign w:val="center"/>
          </w:tcPr>
          <w:p w:rsidR="00752201" w:rsidRPr="00BE7532" w:rsidRDefault="00752201" w:rsidP="00230564">
            <w:pPr>
              <w:spacing w:after="0" w:line="240" w:lineRule="auto"/>
              <w:rPr>
                <w:rFonts w:ascii="Rockwell" w:hAnsi="Rockwell" w:cs="HelveticaNeueLT Std Lt"/>
                <w:color w:val="000000"/>
                <w:sz w:val="20"/>
                <w:szCs w:val="20"/>
              </w:rPr>
            </w:pPr>
            <w:r w:rsidRPr="00752201">
              <w:rPr>
                <w:rFonts w:ascii="Rockwell" w:hAnsi="Rockwell" w:cs="HelveticaNeueLT Std Lt"/>
                <w:i/>
                <w:color w:val="000000"/>
                <w:sz w:val="18"/>
                <w:szCs w:val="18"/>
              </w:rPr>
              <w:t>Legionella</w:t>
            </w:r>
            <w:r>
              <w:rPr>
                <w:rFonts w:ascii="Rockwell" w:hAnsi="Rockwell" w:cs="HelveticaNeueLT Std Lt"/>
                <w:color w:val="000000"/>
                <w:sz w:val="18"/>
                <w:szCs w:val="18"/>
              </w:rPr>
              <w:t xml:space="preserve"> Isolation</w:t>
            </w:r>
          </w:p>
        </w:tc>
      </w:tr>
      <w:tr w:rsidR="00752201" w:rsidRPr="00CF7955" w:rsidTr="00C746F2">
        <w:trPr>
          <w:trHeight w:val="864"/>
        </w:trPr>
        <w:tc>
          <w:tcPr>
            <w:tcW w:w="2430" w:type="dxa"/>
            <w:tcBorders>
              <w:top w:val="single" w:sz="4" w:space="0" w:color="6CD0E4"/>
              <w:left w:val="single" w:sz="4" w:space="0" w:color="6CD0E4"/>
              <w:bottom w:val="single" w:sz="4" w:space="0" w:color="6CD0E4"/>
              <w:right w:val="single" w:sz="4" w:space="0" w:color="6CD0E4"/>
            </w:tcBorders>
            <w:vAlign w:val="center"/>
          </w:tcPr>
          <w:p w:rsidR="00752201" w:rsidRPr="00752201" w:rsidRDefault="00752201" w:rsidP="00752201">
            <w:pPr>
              <w:spacing w:after="0" w:line="240" w:lineRule="auto"/>
              <w:jc w:val="right"/>
              <w:rPr>
                <w:rFonts w:ascii="Rockwell" w:hAnsi="Rockwell" w:cs="HelveticaNeueLT Std Lt"/>
                <w:color w:val="000000"/>
                <w:sz w:val="18"/>
                <w:szCs w:val="18"/>
              </w:rPr>
            </w:pPr>
            <w:r w:rsidRPr="00752201">
              <w:rPr>
                <w:rFonts w:ascii="Rockwell" w:hAnsi="Rockwell" w:cs="HelveticaNeueLT Std Lt"/>
                <w:color w:val="000000"/>
                <w:sz w:val="18"/>
                <w:szCs w:val="18"/>
              </w:rPr>
              <w:t>Clinical Specimens</w:t>
            </w:r>
          </w:p>
        </w:tc>
        <w:tc>
          <w:tcPr>
            <w:tcW w:w="162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r w:rsidRPr="00230564">
              <w:rPr>
                <w:rFonts w:ascii="HelveticaNeueLT Std Lt" w:hAnsi="HelveticaNeueLT Std Lt" w:cs="HelveticaNeueLT Std Lt"/>
                <w:color w:val="000000"/>
                <w:spacing w:val="5"/>
                <w:sz w:val="18"/>
                <w:szCs w:val="18"/>
              </w:rPr>
              <w:tab/>
            </w:r>
          </w:p>
        </w:tc>
        <w:tc>
          <w:tcPr>
            <w:tcW w:w="225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p>
        </w:tc>
        <w:tc>
          <w:tcPr>
            <w:tcW w:w="1080" w:type="dxa"/>
            <w:tcBorders>
              <w:top w:val="single" w:sz="4" w:space="0" w:color="6CD0E4"/>
              <w:left w:val="single" w:sz="4" w:space="0" w:color="6CD0E4"/>
              <w:bottom w:val="single" w:sz="4" w:space="0" w:color="6CD0E4"/>
              <w:right w:val="single" w:sz="4" w:space="0" w:color="6CD0E4"/>
            </w:tcBorders>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p>
        </w:tc>
      </w:tr>
      <w:tr w:rsidR="00752201" w:rsidRPr="00CF7955" w:rsidTr="00C746F2">
        <w:trPr>
          <w:trHeight w:val="864"/>
        </w:trPr>
        <w:tc>
          <w:tcPr>
            <w:tcW w:w="2430" w:type="dxa"/>
            <w:tcBorders>
              <w:top w:val="single" w:sz="4" w:space="0" w:color="6CD0E4"/>
              <w:left w:val="single" w:sz="4" w:space="0" w:color="6CD0E4"/>
              <w:bottom w:val="single" w:sz="4" w:space="0" w:color="6CD0E4"/>
              <w:right w:val="single" w:sz="4" w:space="0" w:color="6CD0E4"/>
            </w:tcBorders>
            <w:vAlign w:val="center"/>
          </w:tcPr>
          <w:p w:rsidR="00752201" w:rsidRPr="00752201" w:rsidRDefault="00752201" w:rsidP="00752201">
            <w:pPr>
              <w:spacing w:after="0" w:line="240" w:lineRule="auto"/>
              <w:jc w:val="right"/>
              <w:rPr>
                <w:rFonts w:ascii="Rockwell" w:hAnsi="Rockwell" w:cs="HelveticaNeueLT Std Lt"/>
                <w:color w:val="000000"/>
                <w:sz w:val="18"/>
                <w:szCs w:val="18"/>
              </w:rPr>
            </w:pPr>
            <w:r w:rsidRPr="00752201">
              <w:rPr>
                <w:rFonts w:ascii="Rockwell" w:hAnsi="Rockwell" w:cs="HelveticaNeueLT Std Lt"/>
                <w:color w:val="000000"/>
                <w:sz w:val="18"/>
                <w:szCs w:val="18"/>
              </w:rPr>
              <w:t>Environmental Samples</w:t>
            </w:r>
          </w:p>
        </w:tc>
        <w:tc>
          <w:tcPr>
            <w:tcW w:w="162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080" w:type="dxa"/>
            <w:tcBorders>
              <w:top w:val="single" w:sz="4" w:space="0" w:color="6CD0E4"/>
              <w:left w:val="single" w:sz="4" w:space="0" w:color="6CD0E4"/>
              <w:bottom w:val="single" w:sz="4" w:space="0" w:color="6CD0E4"/>
              <w:right w:val="single" w:sz="4" w:space="0" w:color="6CD0E4"/>
            </w:tcBorders>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r>
      <w:tr w:rsidR="00752201" w:rsidRPr="00BE7532" w:rsidTr="00C746F2">
        <w:trPr>
          <w:trHeight w:hRule="exact" w:val="478"/>
        </w:trPr>
        <w:tc>
          <w:tcPr>
            <w:tcW w:w="9360" w:type="dxa"/>
            <w:gridSpan w:val="5"/>
            <w:tcBorders>
              <w:top w:val="single" w:sz="4" w:space="0" w:color="6CD0E4"/>
              <w:left w:val="single" w:sz="4" w:space="0" w:color="6CD0E4"/>
              <w:bottom w:val="single" w:sz="4" w:space="0" w:color="6CD0E4"/>
              <w:right w:val="single" w:sz="4" w:space="0" w:color="6CD0E4"/>
            </w:tcBorders>
            <w:shd w:val="clear" w:color="auto" w:fill="CEEFF6"/>
            <w:vAlign w:val="center"/>
          </w:tcPr>
          <w:p w:rsidR="00752201" w:rsidRPr="00BE7532" w:rsidRDefault="00752201" w:rsidP="002F3EA6">
            <w:pPr>
              <w:spacing w:after="0" w:line="240" w:lineRule="auto"/>
              <w:rPr>
                <w:rFonts w:ascii="Rockwell" w:hAnsi="Rockwell" w:cs="HelveticaNeueLT Std Lt"/>
                <w:color w:val="000000"/>
                <w:sz w:val="20"/>
                <w:szCs w:val="20"/>
              </w:rPr>
            </w:pPr>
            <w:r w:rsidRPr="00752201">
              <w:rPr>
                <w:rFonts w:ascii="Rockwell" w:hAnsi="Rockwell" w:cs="HelveticaNeueLT Std Lt"/>
                <w:color w:val="000000"/>
                <w:sz w:val="18"/>
                <w:szCs w:val="18"/>
              </w:rPr>
              <w:t>Isolate Characterization (e.g., qPCR/MALDI-TOF/</w:t>
            </w:r>
            <w:r w:rsidR="002F3EA6">
              <w:rPr>
                <w:rFonts w:ascii="Rockwell" w:hAnsi="Rockwell" w:cs="HelveticaNeueLT Std Lt"/>
                <w:color w:val="000000"/>
                <w:sz w:val="18"/>
                <w:szCs w:val="18"/>
              </w:rPr>
              <w:t>DFA/latex agglutination</w:t>
            </w:r>
            <w:r w:rsidRPr="00752201">
              <w:rPr>
                <w:rFonts w:ascii="Rockwell" w:hAnsi="Rockwell" w:cs="HelveticaNeueLT Std Lt"/>
                <w:color w:val="000000"/>
                <w:sz w:val="18"/>
                <w:szCs w:val="18"/>
              </w:rPr>
              <w:t>)</w:t>
            </w:r>
          </w:p>
        </w:tc>
      </w:tr>
      <w:tr w:rsidR="00752201" w:rsidRPr="00C63053" w:rsidTr="00C746F2">
        <w:trPr>
          <w:trHeight w:val="864"/>
        </w:trPr>
        <w:tc>
          <w:tcPr>
            <w:tcW w:w="2430" w:type="dxa"/>
            <w:tcBorders>
              <w:top w:val="single" w:sz="4" w:space="0" w:color="6CD0E4"/>
              <w:left w:val="single" w:sz="4" w:space="0" w:color="6CD0E4"/>
              <w:bottom w:val="single" w:sz="4" w:space="0" w:color="6CD0E4"/>
              <w:right w:val="single" w:sz="4" w:space="0" w:color="6CD0E4"/>
            </w:tcBorders>
            <w:vAlign w:val="center"/>
          </w:tcPr>
          <w:p w:rsidR="00752201" w:rsidRPr="00752201" w:rsidRDefault="00752201" w:rsidP="00230564">
            <w:pPr>
              <w:spacing w:after="0" w:line="240" w:lineRule="auto"/>
              <w:jc w:val="right"/>
              <w:rPr>
                <w:rFonts w:ascii="Rockwell" w:hAnsi="Rockwell" w:cs="HelveticaNeueLT Std Lt"/>
                <w:color w:val="000000"/>
                <w:sz w:val="18"/>
                <w:szCs w:val="18"/>
              </w:rPr>
            </w:pPr>
            <w:r w:rsidRPr="00752201">
              <w:rPr>
                <w:rFonts w:ascii="Rockwell" w:hAnsi="Rockwell" w:cs="HelveticaNeueLT Std Lt"/>
                <w:color w:val="000000"/>
                <w:sz w:val="18"/>
                <w:szCs w:val="18"/>
              </w:rPr>
              <w:t>Species</w:t>
            </w:r>
          </w:p>
        </w:tc>
        <w:tc>
          <w:tcPr>
            <w:tcW w:w="162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r w:rsidRPr="00230564">
              <w:rPr>
                <w:rFonts w:ascii="HelveticaNeueLT Std Lt" w:hAnsi="HelveticaNeueLT Std Lt" w:cs="HelveticaNeueLT Std Lt"/>
                <w:color w:val="000000"/>
                <w:spacing w:val="5"/>
                <w:sz w:val="18"/>
                <w:szCs w:val="18"/>
              </w:rPr>
              <w:tab/>
            </w:r>
          </w:p>
        </w:tc>
        <w:tc>
          <w:tcPr>
            <w:tcW w:w="225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p>
        </w:tc>
        <w:tc>
          <w:tcPr>
            <w:tcW w:w="1080" w:type="dxa"/>
            <w:tcBorders>
              <w:top w:val="single" w:sz="4" w:space="0" w:color="6CD0E4"/>
              <w:left w:val="single" w:sz="4" w:space="0" w:color="6CD0E4"/>
              <w:bottom w:val="single" w:sz="4" w:space="0" w:color="6CD0E4"/>
              <w:right w:val="single" w:sz="4" w:space="0" w:color="6CD0E4"/>
            </w:tcBorders>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p>
        </w:tc>
      </w:tr>
      <w:tr w:rsidR="00752201" w:rsidRPr="00C63053" w:rsidTr="00C746F2">
        <w:trPr>
          <w:trHeight w:val="864"/>
        </w:trPr>
        <w:tc>
          <w:tcPr>
            <w:tcW w:w="2430" w:type="dxa"/>
            <w:tcBorders>
              <w:top w:val="single" w:sz="4" w:space="0" w:color="6CD0E4"/>
              <w:left w:val="single" w:sz="4" w:space="0" w:color="6CD0E4"/>
              <w:bottom w:val="single" w:sz="4" w:space="0" w:color="6CD0E4"/>
              <w:right w:val="single" w:sz="4" w:space="0" w:color="6CD0E4"/>
            </w:tcBorders>
            <w:vAlign w:val="center"/>
          </w:tcPr>
          <w:p w:rsidR="00752201" w:rsidRPr="00752201" w:rsidRDefault="00752201" w:rsidP="00230564">
            <w:pPr>
              <w:spacing w:after="0" w:line="240" w:lineRule="auto"/>
              <w:jc w:val="right"/>
              <w:rPr>
                <w:rFonts w:ascii="Rockwell" w:hAnsi="Rockwell" w:cs="HelveticaNeueLT Std Lt"/>
                <w:color w:val="000000"/>
                <w:sz w:val="18"/>
                <w:szCs w:val="18"/>
              </w:rPr>
            </w:pPr>
            <w:r w:rsidRPr="00752201">
              <w:rPr>
                <w:rFonts w:ascii="Rockwell" w:hAnsi="Rockwell" w:cs="HelveticaNeueLT Std Lt"/>
                <w:i/>
                <w:color w:val="000000"/>
                <w:sz w:val="18"/>
                <w:szCs w:val="18"/>
              </w:rPr>
              <w:t>L. pneumophila</w:t>
            </w:r>
            <w:r w:rsidRPr="00752201">
              <w:rPr>
                <w:rFonts w:ascii="Rockwell" w:hAnsi="Rockwell" w:cs="HelveticaNeueLT Std Lt"/>
                <w:color w:val="000000"/>
                <w:sz w:val="18"/>
                <w:szCs w:val="18"/>
              </w:rPr>
              <w:t xml:space="preserve"> Serogroup</w:t>
            </w:r>
          </w:p>
        </w:tc>
        <w:tc>
          <w:tcPr>
            <w:tcW w:w="162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080" w:type="dxa"/>
            <w:tcBorders>
              <w:top w:val="single" w:sz="4" w:space="0" w:color="6CD0E4"/>
              <w:left w:val="single" w:sz="4" w:space="0" w:color="6CD0E4"/>
              <w:bottom w:val="single" w:sz="4" w:space="0" w:color="6CD0E4"/>
              <w:right w:val="single" w:sz="4" w:space="0" w:color="6CD0E4"/>
            </w:tcBorders>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r>
      <w:tr w:rsidR="00752201" w:rsidRPr="00BE7532" w:rsidTr="00C746F2">
        <w:trPr>
          <w:trHeight w:val="475"/>
        </w:trPr>
        <w:tc>
          <w:tcPr>
            <w:tcW w:w="9360" w:type="dxa"/>
            <w:gridSpan w:val="5"/>
            <w:tcBorders>
              <w:top w:val="single" w:sz="4" w:space="0" w:color="6CD0E4"/>
              <w:left w:val="single" w:sz="4" w:space="0" w:color="6CD0E4"/>
              <w:bottom w:val="single" w:sz="4" w:space="0" w:color="6CD0E4"/>
              <w:right w:val="single" w:sz="4" w:space="0" w:color="6CD0E4"/>
            </w:tcBorders>
            <w:shd w:val="clear" w:color="auto" w:fill="CEEFF6"/>
            <w:vAlign w:val="center"/>
          </w:tcPr>
          <w:p w:rsidR="00752201" w:rsidRPr="00BE7532" w:rsidRDefault="00752201" w:rsidP="00230564">
            <w:pPr>
              <w:spacing w:after="0" w:line="240" w:lineRule="auto"/>
              <w:rPr>
                <w:rFonts w:ascii="Rockwell" w:hAnsi="Rockwell" w:cs="HelveticaNeueLT Std Lt"/>
                <w:color w:val="000000"/>
                <w:sz w:val="20"/>
                <w:szCs w:val="20"/>
              </w:rPr>
            </w:pPr>
            <w:r w:rsidRPr="00752201">
              <w:rPr>
                <w:rFonts w:ascii="Rockwell" w:hAnsi="Rockwell" w:cs="HelveticaNeueLT Std Lt"/>
                <w:color w:val="000000"/>
                <w:sz w:val="18"/>
                <w:szCs w:val="18"/>
              </w:rPr>
              <w:t>Molecular Typing (e.g., PFGE/SBT/WGS)</w:t>
            </w:r>
          </w:p>
        </w:tc>
      </w:tr>
      <w:tr w:rsidR="00752201" w:rsidRPr="00CB1648" w:rsidTr="00C746F2">
        <w:trPr>
          <w:trHeight w:hRule="exact" w:val="864"/>
        </w:trPr>
        <w:tc>
          <w:tcPr>
            <w:tcW w:w="2430" w:type="dxa"/>
            <w:tcBorders>
              <w:top w:val="single" w:sz="4" w:space="0" w:color="6CD0E4"/>
              <w:left w:val="single" w:sz="4" w:space="0" w:color="6CD0E4"/>
              <w:bottom w:val="single" w:sz="4" w:space="0" w:color="6CD0E4"/>
              <w:right w:val="single" w:sz="4" w:space="0" w:color="6CD0E4"/>
            </w:tcBorders>
            <w:vAlign w:val="center"/>
          </w:tcPr>
          <w:p w:rsidR="00752201" w:rsidRPr="00752201" w:rsidRDefault="00752201" w:rsidP="00230564">
            <w:pPr>
              <w:spacing w:after="0" w:line="240" w:lineRule="auto"/>
              <w:jc w:val="right"/>
              <w:rPr>
                <w:rFonts w:ascii="Rockwell" w:hAnsi="Rockwell" w:cs="HelveticaNeueLT Std Lt"/>
                <w:color w:val="000000"/>
                <w:sz w:val="18"/>
                <w:szCs w:val="18"/>
              </w:rPr>
            </w:pPr>
            <w:r w:rsidRPr="00752201">
              <w:rPr>
                <w:rFonts w:ascii="Rockwell" w:hAnsi="Rockwell" w:cs="HelveticaNeueLT Std Lt"/>
                <w:i/>
                <w:color w:val="000000"/>
                <w:sz w:val="18"/>
                <w:szCs w:val="18"/>
              </w:rPr>
              <w:t xml:space="preserve">Legionella </w:t>
            </w:r>
            <w:r w:rsidRPr="00752201">
              <w:rPr>
                <w:rFonts w:ascii="Rockwell" w:hAnsi="Rockwell" w:cs="HelveticaNeueLT Std Lt"/>
                <w:color w:val="000000"/>
                <w:sz w:val="18"/>
                <w:szCs w:val="18"/>
              </w:rPr>
              <w:t>Isolate Comparison</w:t>
            </w:r>
          </w:p>
        </w:tc>
        <w:tc>
          <w:tcPr>
            <w:tcW w:w="162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080" w:type="dxa"/>
            <w:tcBorders>
              <w:top w:val="single" w:sz="4" w:space="0" w:color="6CD0E4"/>
              <w:left w:val="single" w:sz="4" w:space="0" w:color="6CD0E4"/>
              <w:bottom w:val="single" w:sz="4" w:space="0" w:color="6CD0E4"/>
              <w:right w:val="single" w:sz="4" w:space="0" w:color="6CD0E4"/>
            </w:tcBorders>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r>
    </w:tbl>
    <w:p w:rsidR="00752201" w:rsidRPr="000C5688" w:rsidRDefault="00752201" w:rsidP="002F3EA6">
      <w:pPr>
        <w:spacing w:after="240" w:line="240" w:lineRule="auto"/>
        <w:rPr>
          <w:rFonts w:ascii="Rockwell" w:hAnsi="Rockwell"/>
          <w:b/>
          <w:color w:val="09B1D2"/>
          <w:sz w:val="32"/>
          <w:szCs w:val="32"/>
        </w:rPr>
      </w:pPr>
      <w:r w:rsidRPr="000C5688">
        <w:rPr>
          <w:rFonts w:ascii="Rockwell" w:hAnsi="Rockwell"/>
          <w:b/>
          <w:color w:val="09B1D2"/>
          <w:sz w:val="32"/>
          <w:szCs w:val="32"/>
        </w:rPr>
        <w:lastRenderedPageBreak/>
        <w:t>Specimen and Sample Requirements and Storage Policies</w:t>
      </w:r>
    </w:p>
    <w:p w:rsidR="00752201" w:rsidRPr="001A15DF" w:rsidRDefault="00752201" w:rsidP="00752201">
      <w:pPr>
        <w:pStyle w:val="Pa7"/>
        <w:spacing w:after="80"/>
        <w:rPr>
          <w:rFonts w:cs="HelveticaNeueLT Std Lt"/>
          <w:color w:val="000000"/>
          <w:spacing w:val="5"/>
          <w:sz w:val="20"/>
          <w:szCs w:val="20"/>
        </w:rPr>
      </w:pPr>
      <w:r w:rsidRPr="001A15DF">
        <w:rPr>
          <w:rFonts w:cs="HelveticaNeueLT Std Lt"/>
          <w:color w:val="000000"/>
          <w:spacing w:val="5"/>
          <w:sz w:val="20"/>
          <w:szCs w:val="20"/>
        </w:rPr>
        <w:t xml:space="preserve">Table F (below) provides a space to document the minimum requirements or acceptance criteria for: </w:t>
      </w:r>
    </w:p>
    <w:p w:rsidR="00752201" w:rsidRPr="001A15DF" w:rsidRDefault="00752201" w:rsidP="00752201">
      <w:pPr>
        <w:pStyle w:val="Pa7"/>
        <w:numPr>
          <w:ilvl w:val="0"/>
          <w:numId w:val="5"/>
        </w:numPr>
        <w:spacing w:after="80"/>
        <w:rPr>
          <w:rFonts w:cs="HelveticaNeueLT Std Lt"/>
          <w:color w:val="000000"/>
          <w:spacing w:val="5"/>
          <w:sz w:val="20"/>
          <w:szCs w:val="20"/>
        </w:rPr>
      </w:pPr>
      <w:r w:rsidRPr="001A15DF">
        <w:rPr>
          <w:rFonts w:cs="HelveticaNeueLT Std Lt"/>
          <w:color w:val="000000"/>
          <w:spacing w:val="5"/>
          <w:sz w:val="20"/>
          <w:szCs w:val="20"/>
        </w:rPr>
        <w:t xml:space="preserve">Clinical specimens or environmental samples that may be processed during a response </w:t>
      </w:r>
    </w:p>
    <w:p w:rsidR="00752201" w:rsidRPr="001A15DF" w:rsidRDefault="00752201" w:rsidP="00752201">
      <w:pPr>
        <w:pStyle w:val="Pa7"/>
        <w:numPr>
          <w:ilvl w:val="0"/>
          <w:numId w:val="5"/>
        </w:numPr>
        <w:spacing w:after="80"/>
        <w:rPr>
          <w:rFonts w:cs="HelveticaNeueLT Std Lt"/>
          <w:color w:val="000000"/>
          <w:spacing w:val="5"/>
          <w:sz w:val="20"/>
          <w:szCs w:val="20"/>
        </w:rPr>
      </w:pPr>
      <w:r w:rsidRPr="001A15DF">
        <w:rPr>
          <w:rFonts w:cs="HelveticaNeueLT Std Lt"/>
          <w:color w:val="000000"/>
          <w:spacing w:val="5"/>
          <w:sz w:val="20"/>
          <w:szCs w:val="20"/>
        </w:rPr>
        <w:t xml:space="preserve">Short- and long-term storage conditions </w:t>
      </w:r>
    </w:p>
    <w:p w:rsidR="00752201" w:rsidRPr="001A15DF" w:rsidRDefault="00752201" w:rsidP="00752201">
      <w:pPr>
        <w:pStyle w:val="Pa7"/>
        <w:numPr>
          <w:ilvl w:val="0"/>
          <w:numId w:val="5"/>
        </w:numPr>
        <w:spacing w:after="80"/>
        <w:rPr>
          <w:rFonts w:cs="HelveticaNeueLT Std Lt"/>
          <w:color w:val="000000"/>
          <w:spacing w:val="5"/>
          <w:sz w:val="20"/>
          <w:szCs w:val="20"/>
        </w:rPr>
      </w:pPr>
      <w:r w:rsidRPr="001A15DF">
        <w:rPr>
          <w:rFonts w:cs="HelveticaNeueLT Std Lt"/>
          <w:color w:val="000000"/>
          <w:spacing w:val="5"/>
          <w:sz w:val="20"/>
          <w:szCs w:val="20"/>
        </w:rPr>
        <w:t xml:space="preserve">Locations for each material </w:t>
      </w:r>
    </w:p>
    <w:p w:rsidR="00752201" w:rsidRPr="001A15DF" w:rsidRDefault="00752201" w:rsidP="00752201">
      <w:pPr>
        <w:pStyle w:val="Pa7"/>
        <w:numPr>
          <w:ilvl w:val="0"/>
          <w:numId w:val="5"/>
        </w:numPr>
        <w:spacing w:after="80"/>
        <w:rPr>
          <w:rFonts w:cs="HelveticaNeueLT Std Lt"/>
          <w:color w:val="000000"/>
          <w:spacing w:val="5"/>
          <w:sz w:val="20"/>
          <w:szCs w:val="20"/>
        </w:rPr>
      </w:pPr>
      <w:r w:rsidRPr="001A15DF">
        <w:rPr>
          <w:rFonts w:cs="HelveticaNeueLT Std Lt"/>
          <w:color w:val="000000"/>
          <w:spacing w:val="5"/>
          <w:sz w:val="20"/>
          <w:szCs w:val="20"/>
        </w:rPr>
        <w:t xml:space="preserve">How long each material will be retained by your laboratory </w:t>
      </w:r>
    </w:p>
    <w:p w:rsidR="000C5688" w:rsidRPr="001A15DF" w:rsidRDefault="00752201" w:rsidP="00752201">
      <w:pPr>
        <w:pStyle w:val="Pa7"/>
        <w:spacing w:after="80"/>
        <w:rPr>
          <w:rFonts w:cs="HelveticaNeueLT Std Lt"/>
          <w:color w:val="000000"/>
          <w:spacing w:val="5"/>
          <w:sz w:val="20"/>
          <w:szCs w:val="20"/>
        </w:rPr>
      </w:pPr>
      <w:r w:rsidRPr="001A15DF">
        <w:rPr>
          <w:rFonts w:cs="HelveticaNeueLT Std Lt"/>
          <w:color w:val="000000"/>
          <w:spacing w:val="5"/>
          <w:sz w:val="20"/>
          <w:szCs w:val="20"/>
        </w:rPr>
        <w:t>Examples are listed.</w:t>
      </w:r>
      <w:r w:rsidR="000C5688" w:rsidRPr="001A15DF">
        <w:rPr>
          <w:rFonts w:cs="HelveticaNeueLT Std Lt"/>
          <w:color w:val="000000"/>
          <w:spacing w:val="5"/>
          <w:sz w:val="20"/>
          <w:szCs w:val="20"/>
        </w:rPr>
        <w:t xml:space="preserve"> </w:t>
      </w:r>
    </w:p>
    <w:p w:rsidR="00752201" w:rsidRPr="001A15DF" w:rsidRDefault="00752201" w:rsidP="00752201">
      <w:pPr>
        <w:pStyle w:val="Pa7"/>
        <w:spacing w:after="80"/>
        <w:rPr>
          <w:rFonts w:cs="HelveticaNeueLT Std Lt"/>
          <w:color w:val="000000"/>
          <w:spacing w:val="5"/>
          <w:sz w:val="20"/>
          <w:szCs w:val="20"/>
        </w:rPr>
      </w:pPr>
      <w:r w:rsidRPr="001A15DF">
        <w:rPr>
          <w:rFonts w:cs="HelveticaNeueLT Std Lt"/>
          <w:b/>
          <w:color w:val="000000"/>
          <w:spacing w:val="5"/>
          <w:sz w:val="20"/>
          <w:szCs w:val="20"/>
        </w:rPr>
        <w:t>Note:</w:t>
      </w:r>
      <w:r w:rsidRPr="001A15DF">
        <w:rPr>
          <w:rFonts w:cs="HelveticaNeueLT Std Lt"/>
          <w:color w:val="000000"/>
          <w:spacing w:val="5"/>
          <w:sz w:val="20"/>
          <w:szCs w:val="20"/>
        </w:rPr>
        <w:t xml:space="preserve"> Distribute information recorded in the table below related to acceptance criteria, pre-shipment storage instructions, and shipping requirements to entities that may send clinical specimens or environmental samples to your laboratory for processing.</w:t>
      </w:r>
      <w:r w:rsidR="000C5688" w:rsidRPr="001A15DF">
        <w:rPr>
          <w:rFonts w:cs="HelveticaNeueLT Std Lt"/>
          <w:color w:val="000000"/>
          <w:spacing w:val="5"/>
          <w:sz w:val="20"/>
          <w:szCs w:val="20"/>
        </w:rPr>
        <w:t xml:space="preserve"> </w:t>
      </w:r>
      <w:r w:rsidRPr="001A15DF">
        <w:rPr>
          <w:rFonts w:cs="HelveticaNeueLT Std Lt"/>
          <w:color w:val="000000"/>
          <w:spacing w:val="5"/>
          <w:sz w:val="20"/>
          <w:szCs w:val="20"/>
        </w:rPr>
        <w:t>Having a pre-made document helps ensure the integrity of specimens and samples received and reduce shipping delays.</w:t>
      </w:r>
      <w:r w:rsidR="000C5688" w:rsidRPr="001A15DF">
        <w:rPr>
          <w:rFonts w:cs="HelveticaNeueLT Std Lt"/>
          <w:color w:val="000000"/>
          <w:spacing w:val="5"/>
          <w:sz w:val="20"/>
          <w:szCs w:val="20"/>
        </w:rPr>
        <w:t xml:space="preserve"> </w:t>
      </w:r>
      <w:r w:rsidRPr="001A15DF">
        <w:rPr>
          <w:rFonts w:cs="HelveticaNeueLT Std Lt"/>
          <w:color w:val="000000"/>
          <w:spacing w:val="5"/>
          <w:sz w:val="20"/>
          <w:szCs w:val="20"/>
        </w:rPr>
        <w:t>An example shipping document is available in the resources section of this toolkit.</w:t>
      </w:r>
    </w:p>
    <w:p w:rsidR="00752201" w:rsidRPr="0006604D" w:rsidRDefault="00752201" w:rsidP="00752201">
      <w:pPr>
        <w:pStyle w:val="ListParagraph"/>
        <w:spacing w:after="0" w:line="240" w:lineRule="auto"/>
        <w:ind w:left="0"/>
        <w:rPr>
          <w:rFonts w:cs="HelveticaNeueLT Std Lt"/>
          <w:color w:val="193A6A"/>
          <w:sz w:val="20"/>
          <w:szCs w:val="20"/>
        </w:rPr>
      </w:pPr>
    </w:p>
    <w:p w:rsidR="00752201" w:rsidRPr="001A15DF" w:rsidRDefault="000C5688" w:rsidP="00752201">
      <w:pPr>
        <w:pStyle w:val="ListParagraph"/>
        <w:spacing w:after="0" w:line="240" w:lineRule="auto"/>
        <w:ind w:left="0"/>
        <w:rPr>
          <w:rFonts w:ascii="Rockwell" w:hAnsi="Rockwell"/>
          <w:b/>
          <w:color w:val="193A6A"/>
          <w:sz w:val="26"/>
          <w:szCs w:val="26"/>
        </w:rPr>
      </w:pPr>
      <w:r w:rsidRPr="001A15DF">
        <w:rPr>
          <w:rFonts w:ascii="Rockwell" w:hAnsi="Rockwell"/>
          <w:b/>
          <w:color w:val="193A6A"/>
          <w:sz w:val="26"/>
          <w:szCs w:val="26"/>
        </w:rPr>
        <w:t>Table F</w:t>
      </w:r>
      <w:r w:rsidR="00752201" w:rsidRPr="001A15DF">
        <w:rPr>
          <w:rFonts w:ascii="Rockwell" w:hAnsi="Rockwell"/>
          <w:b/>
          <w:color w:val="193A6A"/>
          <w:sz w:val="26"/>
          <w:szCs w:val="26"/>
        </w:rPr>
        <w:t xml:space="preserve">: </w:t>
      </w:r>
      <w:r w:rsidRPr="001A15DF">
        <w:rPr>
          <w:rFonts w:ascii="Rockwell" w:hAnsi="Rockwell"/>
          <w:b/>
          <w:color w:val="193A6A"/>
          <w:sz w:val="26"/>
          <w:szCs w:val="26"/>
        </w:rPr>
        <w:t>Specimen and Sample Requirements and Storage Policies</w:t>
      </w:r>
    </w:p>
    <w:tbl>
      <w:tblPr>
        <w:tblStyle w:val="TableGrid"/>
        <w:tblW w:w="9360" w:type="dxa"/>
        <w:tblInd w:w="-5" w:type="dxa"/>
        <w:tblLayout w:type="fixed"/>
        <w:tblLook w:val="04A0" w:firstRow="1" w:lastRow="0" w:firstColumn="1" w:lastColumn="0" w:noHBand="0" w:noVBand="1"/>
      </w:tblPr>
      <w:tblGrid>
        <w:gridCol w:w="1890"/>
        <w:gridCol w:w="1890"/>
        <w:gridCol w:w="1980"/>
        <w:gridCol w:w="2250"/>
        <w:gridCol w:w="1350"/>
      </w:tblGrid>
      <w:tr w:rsidR="000C5688" w:rsidTr="00C746F2">
        <w:trPr>
          <w:trHeight w:val="665"/>
        </w:trPr>
        <w:tc>
          <w:tcPr>
            <w:tcW w:w="189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752201" w:rsidRPr="00752201" w:rsidRDefault="000C5688" w:rsidP="00230564">
            <w:pPr>
              <w:spacing w:before="120" w:after="0" w:line="240" w:lineRule="auto"/>
              <w:jc w:val="center"/>
              <w:rPr>
                <w:rFonts w:ascii="Rockwell" w:hAnsi="Rockwell"/>
                <w:b/>
                <w:sz w:val="18"/>
                <w:szCs w:val="32"/>
              </w:rPr>
            </w:pPr>
            <w:r>
              <w:rPr>
                <w:rFonts w:ascii="Rockwell" w:hAnsi="Rockwell"/>
                <w:b/>
                <w:sz w:val="18"/>
                <w:szCs w:val="32"/>
              </w:rPr>
              <w:t xml:space="preserve">Accepted </w:t>
            </w:r>
            <w:r>
              <w:rPr>
                <w:rFonts w:ascii="Rockwell" w:hAnsi="Rockwell"/>
                <w:b/>
                <w:sz w:val="18"/>
                <w:szCs w:val="32"/>
              </w:rPr>
              <w:br/>
              <w:t>Specimens/</w:t>
            </w:r>
            <w:r>
              <w:rPr>
                <w:rFonts w:ascii="Rockwell" w:hAnsi="Rockwell"/>
                <w:b/>
                <w:sz w:val="18"/>
                <w:szCs w:val="32"/>
              </w:rPr>
              <w:br/>
              <w:t>Samples</w:t>
            </w:r>
          </w:p>
        </w:tc>
        <w:tc>
          <w:tcPr>
            <w:tcW w:w="189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752201" w:rsidRPr="000C5688" w:rsidRDefault="000C5688" w:rsidP="00230564">
            <w:pPr>
              <w:spacing w:before="120" w:after="0"/>
              <w:jc w:val="center"/>
              <w:rPr>
                <w:rFonts w:ascii="Rockwell" w:hAnsi="Rockwell"/>
                <w:sz w:val="18"/>
                <w:szCs w:val="32"/>
              </w:rPr>
            </w:pPr>
            <w:r>
              <w:rPr>
                <w:rFonts w:ascii="Rockwell" w:hAnsi="Rockwell"/>
                <w:b/>
                <w:sz w:val="18"/>
                <w:szCs w:val="32"/>
              </w:rPr>
              <w:t>Specimen/</w:t>
            </w:r>
            <w:r>
              <w:rPr>
                <w:rFonts w:ascii="Rockwell" w:hAnsi="Rockwell"/>
                <w:b/>
                <w:sz w:val="18"/>
                <w:szCs w:val="32"/>
              </w:rPr>
              <w:br/>
              <w:t xml:space="preserve">Sample Minimum Requirements </w:t>
            </w:r>
            <w:r w:rsidRPr="000C5688">
              <w:rPr>
                <w:rFonts w:ascii="Rockwell" w:hAnsi="Rockwell"/>
                <w:sz w:val="16"/>
                <w:szCs w:val="32"/>
              </w:rPr>
              <w:t>(volume, other specifications, etc.)</w:t>
            </w:r>
          </w:p>
        </w:tc>
        <w:tc>
          <w:tcPr>
            <w:tcW w:w="198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752201" w:rsidRPr="00752201" w:rsidRDefault="000C5688" w:rsidP="000C5688">
            <w:pPr>
              <w:spacing w:before="120" w:after="0"/>
              <w:jc w:val="center"/>
              <w:rPr>
                <w:rFonts w:ascii="Rockwell" w:hAnsi="Rockwell"/>
                <w:b/>
                <w:sz w:val="18"/>
                <w:szCs w:val="32"/>
              </w:rPr>
            </w:pPr>
            <w:r>
              <w:rPr>
                <w:rFonts w:ascii="Rockwell" w:hAnsi="Rockwell"/>
                <w:b/>
                <w:sz w:val="18"/>
                <w:szCs w:val="32"/>
              </w:rPr>
              <w:t>Storage Before Shipment</w:t>
            </w:r>
            <w:r>
              <w:rPr>
                <w:rFonts w:ascii="Rockwell" w:hAnsi="Rockwell"/>
                <w:b/>
                <w:sz w:val="18"/>
                <w:szCs w:val="32"/>
              </w:rPr>
              <w:br/>
              <w:t xml:space="preserve"> </w:t>
            </w:r>
            <w:r w:rsidRPr="000C5688">
              <w:rPr>
                <w:rFonts w:ascii="Rockwell" w:hAnsi="Rockwell"/>
                <w:sz w:val="16"/>
                <w:szCs w:val="32"/>
              </w:rPr>
              <w:t>(</w:t>
            </w:r>
            <w:r>
              <w:rPr>
                <w:rFonts w:ascii="Rockwell" w:hAnsi="Rockwell"/>
                <w:sz w:val="16"/>
                <w:szCs w:val="32"/>
              </w:rPr>
              <w:t>temperature, duration, etc</w:t>
            </w:r>
            <w:r w:rsidRPr="000C5688">
              <w:rPr>
                <w:rFonts w:ascii="Rockwell" w:hAnsi="Rockwell"/>
                <w:sz w:val="16"/>
                <w:szCs w:val="32"/>
              </w:rPr>
              <w:t>.)</w:t>
            </w:r>
          </w:p>
        </w:tc>
        <w:tc>
          <w:tcPr>
            <w:tcW w:w="225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752201" w:rsidRPr="00752201" w:rsidRDefault="000C5688" w:rsidP="000C5688">
            <w:pPr>
              <w:spacing w:before="120" w:after="0"/>
              <w:jc w:val="center"/>
              <w:rPr>
                <w:rFonts w:ascii="Rockwell" w:hAnsi="Rockwell"/>
                <w:b/>
                <w:sz w:val="18"/>
                <w:szCs w:val="32"/>
              </w:rPr>
            </w:pPr>
            <w:r>
              <w:rPr>
                <w:rFonts w:ascii="Rockwell" w:hAnsi="Rockwell"/>
                <w:b/>
                <w:sz w:val="18"/>
                <w:szCs w:val="32"/>
              </w:rPr>
              <w:t>Shipping Conditions</w:t>
            </w:r>
            <w:r w:rsidR="00752201" w:rsidRPr="00752201">
              <w:rPr>
                <w:rFonts w:ascii="Rockwell" w:hAnsi="Rockwell"/>
                <w:b/>
                <w:sz w:val="18"/>
                <w:szCs w:val="32"/>
              </w:rPr>
              <w:t xml:space="preserve"> </w:t>
            </w:r>
            <w:r w:rsidR="00752201" w:rsidRPr="00752201">
              <w:rPr>
                <w:rFonts w:ascii="Rockwell" w:hAnsi="Rockwell"/>
                <w:sz w:val="16"/>
                <w:szCs w:val="32"/>
              </w:rPr>
              <w:t>(</w:t>
            </w:r>
            <w:r>
              <w:rPr>
                <w:rFonts w:ascii="Rockwell" w:hAnsi="Rockwell"/>
                <w:sz w:val="16"/>
                <w:szCs w:val="32"/>
              </w:rPr>
              <w:t>temperature, cold packs, dry ice, etc</w:t>
            </w:r>
            <w:r w:rsidR="00752201" w:rsidRPr="00752201">
              <w:rPr>
                <w:rFonts w:ascii="Rockwell" w:hAnsi="Rockwell"/>
                <w:sz w:val="16"/>
                <w:szCs w:val="32"/>
              </w:rPr>
              <w:t>.)</w:t>
            </w:r>
          </w:p>
        </w:tc>
        <w:tc>
          <w:tcPr>
            <w:tcW w:w="135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752201" w:rsidRPr="00752201" w:rsidRDefault="000C5688" w:rsidP="00230564">
            <w:pPr>
              <w:spacing w:before="120" w:after="0"/>
              <w:jc w:val="center"/>
              <w:rPr>
                <w:rFonts w:ascii="Rockwell" w:hAnsi="Rockwell"/>
                <w:b/>
                <w:sz w:val="18"/>
                <w:szCs w:val="32"/>
              </w:rPr>
            </w:pPr>
            <w:r>
              <w:rPr>
                <w:rFonts w:ascii="Rockwell" w:hAnsi="Rockwell"/>
                <w:b/>
                <w:sz w:val="18"/>
                <w:szCs w:val="32"/>
              </w:rPr>
              <w:t>Length of Retention After Testing</w:t>
            </w:r>
          </w:p>
        </w:tc>
      </w:tr>
      <w:tr w:rsidR="00752201" w:rsidTr="00C746F2">
        <w:trPr>
          <w:trHeight w:val="504"/>
        </w:trPr>
        <w:tc>
          <w:tcPr>
            <w:tcW w:w="9360" w:type="dxa"/>
            <w:gridSpan w:val="5"/>
            <w:tcBorders>
              <w:top w:val="single" w:sz="4" w:space="0" w:color="6CD0E4"/>
              <w:left w:val="single" w:sz="4" w:space="0" w:color="6CD0E4"/>
              <w:bottom w:val="single" w:sz="4" w:space="0" w:color="6CD0E4"/>
              <w:right w:val="single" w:sz="4" w:space="0" w:color="6CD0E4"/>
            </w:tcBorders>
            <w:shd w:val="clear" w:color="auto" w:fill="CEEFF6"/>
            <w:vAlign w:val="center"/>
          </w:tcPr>
          <w:p w:rsidR="00752201" w:rsidRPr="000C5688" w:rsidRDefault="000C5688" w:rsidP="000C5688">
            <w:pPr>
              <w:spacing w:after="0" w:line="240" w:lineRule="auto"/>
              <w:rPr>
                <w:rFonts w:ascii="Rockwell" w:hAnsi="Rockwell" w:cs="HelveticaNeueLT Std Lt"/>
                <w:color w:val="000000"/>
                <w:sz w:val="20"/>
                <w:szCs w:val="20"/>
              </w:rPr>
            </w:pPr>
            <w:r w:rsidRPr="000C5688">
              <w:rPr>
                <w:rFonts w:ascii="Rockwell" w:hAnsi="Rockwell" w:cs="HelveticaNeueLT Std Lt"/>
                <w:color w:val="000000"/>
                <w:sz w:val="18"/>
                <w:szCs w:val="18"/>
              </w:rPr>
              <w:t>Clinical Specimens</w:t>
            </w:r>
          </w:p>
        </w:tc>
      </w:tr>
      <w:tr w:rsidR="00752201" w:rsidTr="00C746F2">
        <w:trPr>
          <w:trHeight w:val="504"/>
        </w:trPr>
        <w:tc>
          <w:tcPr>
            <w:tcW w:w="1890" w:type="dxa"/>
            <w:tcBorders>
              <w:top w:val="single" w:sz="4" w:space="0" w:color="6CD0E4"/>
              <w:left w:val="single" w:sz="4" w:space="0" w:color="6CD0E4"/>
              <w:bottom w:val="single" w:sz="4" w:space="0" w:color="6CD0E4"/>
              <w:right w:val="single" w:sz="4" w:space="0" w:color="6CD0E4"/>
            </w:tcBorders>
            <w:vAlign w:val="center"/>
          </w:tcPr>
          <w:p w:rsidR="00752201" w:rsidRPr="00752201" w:rsidRDefault="000C5688" w:rsidP="000C5688">
            <w:pPr>
              <w:spacing w:after="0" w:line="240" w:lineRule="auto"/>
              <w:jc w:val="right"/>
              <w:rPr>
                <w:rFonts w:ascii="Rockwell" w:hAnsi="Rockwell" w:cs="HelveticaNeueLT Std Lt"/>
                <w:color w:val="000000"/>
                <w:sz w:val="18"/>
                <w:szCs w:val="18"/>
              </w:rPr>
            </w:pPr>
            <w:r>
              <w:rPr>
                <w:rFonts w:ascii="Rockwell" w:hAnsi="Rockwell" w:cs="HelveticaNeueLT Std Lt"/>
                <w:color w:val="000000"/>
                <w:sz w:val="18"/>
                <w:szCs w:val="18"/>
              </w:rPr>
              <w:t>Urine</w:t>
            </w:r>
          </w:p>
        </w:tc>
        <w:tc>
          <w:tcPr>
            <w:tcW w:w="189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0C5688">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0C5688">
            <w:pPr>
              <w:spacing w:after="0" w:line="240" w:lineRule="auto"/>
              <w:jc w:val="center"/>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tcPr>
          <w:p w:rsidR="00752201" w:rsidRPr="00230564" w:rsidRDefault="00752201" w:rsidP="000C5688">
            <w:pPr>
              <w:spacing w:after="0" w:line="240" w:lineRule="auto"/>
              <w:jc w:val="center"/>
              <w:rPr>
                <w:rFonts w:ascii="HelveticaNeueLT Std Lt" w:hAnsi="HelveticaNeueLT Std Lt" w:cs="HelveticaNeueLT Std Lt"/>
                <w:color w:val="000000"/>
                <w:spacing w:val="5"/>
                <w:sz w:val="18"/>
                <w:szCs w:val="18"/>
              </w:rPr>
            </w:pPr>
          </w:p>
        </w:tc>
        <w:tc>
          <w:tcPr>
            <w:tcW w:w="1350" w:type="dxa"/>
            <w:tcBorders>
              <w:top w:val="single" w:sz="4" w:space="0" w:color="6CD0E4"/>
              <w:left w:val="single" w:sz="4" w:space="0" w:color="6CD0E4"/>
              <w:bottom w:val="single" w:sz="4" w:space="0" w:color="6CD0E4"/>
              <w:right w:val="single" w:sz="4" w:space="0" w:color="6CD0E4"/>
            </w:tcBorders>
          </w:tcPr>
          <w:p w:rsidR="00752201" w:rsidRPr="00230564" w:rsidRDefault="00752201" w:rsidP="000C5688">
            <w:pPr>
              <w:spacing w:after="0" w:line="240" w:lineRule="auto"/>
              <w:jc w:val="center"/>
              <w:rPr>
                <w:rFonts w:ascii="HelveticaNeueLT Std Lt" w:hAnsi="HelveticaNeueLT Std Lt" w:cs="HelveticaNeueLT Std Lt"/>
                <w:color w:val="000000"/>
                <w:spacing w:val="5"/>
                <w:sz w:val="18"/>
                <w:szCs w:val="18"/>
              </w:rPr>
            </w:pPr>
          </w:p>
        </w:tc>
      </w:tr>
      <w:tr w:rsidR="00752201" w:rsidTr="00C746F2">
        <w:trPr>
          <w:trHeight w:val="504"/>
        </w:trPr>
        <w:tc>
          <w:tcPr>
            <w:tcW w:w="1890" w:type="dxa"/>
            <w:tcBorders>
              <w:top w:val="single" w:sz="4" w:space="0" w:color="6CD0E4"/>
              <w:left w:val="single" w:sz="4" w:space="0" w:color="6CD0E4"/>
              <w:bottom w:val="single" w:sz="4" w:space="0" w:color="6CD0E4"/>
              <w:right w:val="single" w:sz="4" w:space="0" w:color="6CD0E4"/>
            </w:tcBorders>
            <w:vAlign w:val="center"/>
          </w:tcPr>
          <w:p w:rsidR="00752201" w:rsidRPr="00752201" w:rsidRDefault="000C5688" w:rsidP="000C5688">
            <w:pPr>
              <w:spacing w:after="0" w:line="240" w:lineRule="auto"/>
              <w:jc w:val="right"/>
              <w:rPr>
                <w:rFonts w:ascii="Rockwell" w:hAnsi="Rockwell" w:cs="HelveticaNeueLT Std Lt"/>
                <w:color w:val="000000"/>
                <w:sz w:val="18"/>
                <w:szCs w:val="18"/>
              </w:rPr>
            </w:pPr>
            <w:r>
              <w:rPr>
                <w:rFonts w:ascii="Rockwell" w:hAnsi="Rockwell" w:cs="HelveticaNeueLT Std Lt"/>
                <w:color w:val="000000"/>
                <w:sz w:val="18"/>
                <w:szCs w:val="18"/>
              </w:rPr>
              <w:t>Sputum</w:t>
            </w:r>
          </w:p>
        </w:tc>
        <w:tc>
          <w:tcPr>
            <w:tcW w:w="189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0C5688">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0C5688">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tcPr>
          <w:p w:rsidR="00752201" w:rsidRPr="00230564" w:rsidRDefault="00752201" w:rsidP="000C5688">
            <w:pPr>
              <w:spacing w:after="0" w:line="240" w:lineRule="auto"/>
              <w:rPr>
                <w:rFonts w:ascii="HelveticaNeueLT Std Lt" w:hAnsi="HelveticaNeueLT Std Lt" w:cs="HelveticaNeueLT Std Lt"/>
                <w:color w:val="000000"/>
                <w:spacing w:val="5"/>
                <w:sz w:val="18"/>
                <w:szCs w:val="18"/>
              </w:rPr>
            </w:pPr>
          </w:p>
        </w:tc>
        <w:tc>
          <w:tcPr>
            <w:tcW w:w="1350" w:type="dxa"/>
            <w:tcBorders>
              <w:top w:val="single" w:sz="4" w:space="0" w:color="6CD0E4"/>
              <w:left w:val="single" w:sz="4" w:space="0" w:color="6CD0E4"/>
              <w:bottom w:val="single" w:sz="4" w:space="0" w:color="6CD0E4"/>
              <w:right w:val="single" w:sz="4" w:space="0" w:color="6CD0E4"/>
            </w:tcBorders>
          </w:tcPr>
          <w:p w:rsidR="00752201" w:rsidRPr="00230564" w:rsidRDefault="00752201" w:rsidP="000C5688">
            <w:pPr>
              <w:spacing w:after="0" w:line="240" w:lineRule="auto"/>
              <w:rPr>
                <w:rFonts w:ascii="HelveticaNeueLT Std Lt" w:hAnsi="HelveticaNeueLT Std Lt" w:cs="HelveticaNeueLT Std Lt"/>
                <w:color w:val="000000"/>
                <w:spacing w:val="5"/>
                <w:sz w:val="18"/>
                <w:szCs w:val="18"/>
              </w:rPr>
            </w:pPr>
          </w:p>
        </w:tc>
      </w:tr>
      <w:tr w:rsidR="000C5688" w:rsidTr="00C746F2">
        <w:trPr>
          <w:trHeight w:val="504"/>
        </w:trPr>
        <w:tc>
          <w:tcPr>
            <w:tcW w:w="1890" w:type="dxa"/>
            <w:tcBorders>
              <w:top w:val="single" w:sz="4" w:space="0" w:color="6CD0E4"/>
              <w:left w:val="single" w:sz="4" w:space="0" w:color="6CD0E4"/>
              <w:bottom w:val="single" w:sz="4" w:space="0" w:color="6CD0E4"/>
              <w:right w:val="single" w:sz="4" w:space="0" w:color="6CD0E4"/>
            </w:tcBorders>
            <w:vAlign w:val="center"/>
          </w:tcPr>
          <w:p w:rsidR="000C5688" w:rsidRDefault="000C5688" w:rsidP="000C5688">
            <w:pPr>
              <w:spacing w:after="0" w:line="240" w:lineRule="auto"/>
              <w:jc w:val="right"/>
              <w:rPr>
                <w:rFonts w:ascii="Rockwell" w:hAnsi="Rockwell" w:cs="HelveticaNeueLT Std Lt"/>
                <w:color w:val="000000"/>
                <w:sz w:val="18"/>
                <w:szCs w:val="18"/>
              </w:rPr>
            </w:pPr>
            <w:r>
              <w:rPr>
                <w:rFonts w:ascii="Rockwell" w:hAnsi="Rockwell" w:cs="HelveticaNeueLT Std Lt"/>
                <w:color w:val="000000"/>
                <w:sz w:val="18"/>
                <w:szCs w:val="18"/>
              </w:rPr>
              <w:t>Tissue</w:t>
            </w:r>
          </w:p>
        </w:tc>
        <w:tc>
          <w:tcPr>
            <w:tcW w:w="189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c>
          <w:tcPr>
            <w:tcW w:w="1350" w:type="dxa"/>
            <w:tcBorders>
              <w:top w:val="single" w:sz="4" w:space="0" w:color="6CD0E4"/>
              <w:left w:val="single" w:sz="4" w:space="0" w:color="6CD0E4"/>
              <w:bottom w:val="single" w:sz="4" w:space="0" w:color="6CD0E4"/>
              <w:right w:val="single" w:sz="4" w:space="0" w:color="6CD0E4"/>
            </w:tcBorders>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r>
      <w:tr w:rsidR="000C5688" w:rsidTr="00C746F2">
        <w:trPr>
          <w:trHeight w:val="504"/>
        </w:trPr>
        <w:tc>
          <w:tcPr>
            <w:tcW w:w="1890" w:type="dxa"/>
            <w:tcBorders>
              <w:top w:val="single" w:sz="4" w:space="0" w:color="6CD0E4"/>
              <w:left w:val="single" w:sz="4" w:space="0" w:color="6CD0E4"/>
              <w:bottom w:val="single" w:sz="4" w:space="0" w:color="6CD0E4"/>
              <w:right w:val="single" w:sz="4" w:space="0" w:color="6CD0E4"/>
            </w:tcBorders>
            <w:vAlign w:val="center"/>
          </w:tcPr>
          <w:p w:rsidR="000C5688" w:rsidRDefault="000C5688" w:rsidP="000C5688">
            <w:pPr>
              <w:spacing w:after="0" w:line="240" w:lineRule="auto"/>
              <w:jc w:val="right"/>
              <w:rPr>
                <w:rFonts w:ascii="Rockwell" w:hAnsi="Rockwell" w:cs="HelveticaNeueLT Std Lt"/>
                <w:color w:val="000000"/>
                <w:sz w:val="18"/>
                <w:szCs w:val="18"/>
              </w:rPr>
            </w:pPr>
            <w:proofErr w:type="spellStart"/>
            <w:r>
              <w:rPr>
                <w:rFonts w:ascii="Rockwell" w:hAnsi="Rockwell" w:cs="HelveticaNeueLT Std Lt"/>
                <w:color w:val="000000"/>
                <w:sz w:val="18"/>
                <w:szCs w:val="18"/>
              </w:rPr>
              <w:t>Bronchoalveolar</w:t>
            </w:r>
            <w:proofErr w:type="spellEnd"/>
            <w:r>
              <w:rPr>
                <w:rFonts w:ascii="Rockwell" w:hAnsi="Rockwell" w:cs="HelveticaNeueLT Std Lt"/>
                <w:color w:val="000000"/>
                <w:sz w:val="18"/>
                <w:szCs w:val="18"/>
              </w:rPr>
              <w:t xml:space="preserve"> Lavage</w:t>
            </w:r>
          </w:p>
        </w:tc>
        <w:tc>
          <w:tcPr>
            <w:tcW w:w="189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c>
          <w:tcPr>
            <w:tcW w:w="1350" w:type="dxa"/>
            <w:tcBorders>
              <w:top w:val="single" w:sz="4" w:space="0" w:color="6CD0E4"/>
              <w:left w:val="single" w:sz="4" w:space="0" w:color="6CD0E4"/>
              <w:bottom w:val="single" w:sz="4" w:space="0" w:color="6CD0E4"/>
              <w:right w:val="single" w:sz="4" w:space="0" w:color="6CD0E4"/>
            </w:tcBorders>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r>
      <w:tr w:rsidR="000C5688" w:rsidTr="00C746F2">
        <w:trPr>
          <w:trHeight w:val="504"/>
        </w:trPr>
        <w:tc>
          <w:tcPr>
            <w:tcW w:w="1890" w:type="dxa"/>
            <w:tcBorders>
              <w:top w:val="single" w:sz="4" w:space="0" w:color="6CD0E4"/>
              <w:left w:val="single" w:sz="4" w:space="0" w:color="6CD0E4"/>
              <w:bottom w:val="single" w:sz="4" w:space="0" w:color="6CD0E4"/>
              <w:right w:val="single" w:sz="4" w:space="0" w:color="6CD0E4"/>
            </w:tcBorders>
            <w:vAlign w:val="center"/>
          </w:tcPr>
          <w:p w:rsidR="000C5688" w:rsidRDefault="000C5688" w:rsidP="000C5688">
            <w:pPr>
              <w:spacing w:after="0" w:line="240" w:lineRule="auto"/>
              <w:jc w:val="right"/>
              <w:rPr>
                <w:rFonts w:ascii="Rockwell" w:hAnsi="Rockwell" w:cs="HelveticaNeueLT Std Lt"/>
                <w:color w:val="000000"/>
                <w:sz w:val="18"/>
                <w:szCs w:val="18"/>
              </w:rPr>
            </w:pPr>
            <w:r>
              <w:rPr>
                <w:rFonts w:ascii="Rockwell" w:hAnsi="Rockwell" w:cs="HelveticaNeueLT Std Lt"/>
                <w:color w:val="000000"/>
                <w:sz w:val="18"/>
                <w:szCs w:val="18"/>
              </w:rPr>
              <w:t>Other</w:t>
            </w:r>
          </w:p>
        </w:tc>
        <w:tc>
          <w:tcPr>
            <w:tcW w:w="189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c>
          <w:tcPr>
            <w:tcW w:w="1350" w:type="dxa"/>
            <w:tcBorders>
              <w:top w:val="single" w:sz="4" w:space="0" w:color="6CD0E4"/>
              <w:left w:val="single" w:sz="4" w:space="0" w:color="6CD0E4"/>
              <w:bottom w:val="single" w:sz="4" w:space="0" w:color="6CD0E4"/>
              <w:right w:val="single" w:sz="4" w:space="0" w:color="6CD0E4"/>
            </w:tcBorders>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r>
      <w:tr w:rsidR="00752201" w:rsidTr="00C746F2">
        <w:trPr>
          <w:trHeight w:val="504"/>
        </w:trPr>
        <w:tc>
          <w:tcPr>
            <w:tcW w:w="9360" w:type="dxa"/>
            <w:gridSpan w:val="5"/>
            <w:tcBorders>
              <w:top w:val="single" w:sz="4" w:space="0" w:color="6CD0E4"/>
              <w:left w:val="single" w:sz="4" w:space="0" w:color="6CD0E4"/>
              <w:bottom w:val="single" w:sz="4" w:space="0" w:color="6CD0E4"/>
              <w:right w:val="single" w:sz="4" w:space="0" w:color="6CD0E4"/>
            </w:tcBorders>
            <w:shd w:val="clear" w:color="auto" w:fill="CEEFF6"/>
            <w:vAlign w:val="center"/>
          </w:tcPr>
          <w:p w:rsidR="00752201" w:rsidRPr="000C5688" w:rsidRDefault="000C5688" w:rsidP="000C5688">
            <w:pPr>
              <w:spacing w:after="0" w:line="240" w:lineRule="auto"/>
              <w:rPr>
                <w:rFonts w:ascii="Rockwell" w:hAnsi="Rockwell" w:cs="HelveticaNeueLT Std Lt"/>
                <w:color w:val="000000"/>
                <w:sz w:val="20"/>
                <w:szCs w:val="20"/>
              </w:rPr>
            </w:pPr>
            <w:r>
              <w:rPr>
                <w:rFonts w:ascii="Rockwell" w:hAnsi="Rockwell" w:cs="HelveticaNeueLT Std Lt"/>
                <w:color w:val="000000"/>
                <w:sz w:val="18"/>
                <w:szCs w:val="18"/>
              </w:rPr>
              <w:t>Environmental Samples</w:t>
            </w:r>
          </w:p>
        </w:tc>
      </w:tr>
      <w:tr w:rsidR="00752201" w:rsidRPr="00CF7955" w:rsidTr="00C746F2">
        <w:trPr>
          <w:trHeight w:val="504"/>
        </w:trPr>
        <w:tc>
          <w:tcPr>
            <w:tcW w:w="1890" w:type="dxa"/>
            <w:tcBorders>
              <w:top w:val="single" w:sz="4" w:space="0" w:color="6CD0E4"/>
              <w:left w:val="single" w:sz="4" w:space="0" w:color="6CD0E4"/>
              <w:bottom w:val="single" w:sz="4" w:space="0" w:color="6CD0E4"/>
              <w:right w:val="single" w:sz="4" w:space="0" w:color="6CD0E4"/>
            </w:tcBorders>
            <w:vAlign w:val="center"/>
          </w:tcPr>
          <w:p w:rsidR="00752201" w:rsidRPr="00752201" w:rsidRDefault="000C5688" w:rsidP="000C5688">
            <w:pPr>
              <w:spacing w:after="0" w:line="240" w:lineRule="auto"/>
              <w:jc w:val="right"/>
              <w:rPr>
                <w:rFonts w:ascii="Rockwell" w:hAnsi="Rockwell" w:cs="HelveticaNeueLT Std Lt"/>
                <w:color w:val="000000"/>
                <w:sz w:val="18"/>
                <w:szCs w:val="18"/>
              </w:rPr>
            </w:pPr>
            <w:r>
              <w:rPr>
                <w:rFonts w:ascii="Rockwell" w:hAnsi="Rockwell" w:cs="HelveticaNeueLT Std Lt"/>
                <w:color w:val="000000"/>
                <w:sz w:val="18"/>
                <w:szCs w:val="18"/>
              </w:rPr>
              <w:t>Potable Water</w:t>
            </w:r>
          </w:p>
        </w:tc>
        <w:tc>
          <w:tcPr>
            <w:tcW w:w="189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r w:rsidRPr="00230564">
              <w:rPr>
                <w:rFonts w:ascii="HelveticaNeueLT Std Lt" w:hAnsi="HelveticaNeueLT Std Lt" w:cs="HelveticaNeueLT Std Lt"/>
                <w:color w:val="000000"/>
                <w:spacing w:val="5"/>
                <w:sz w:val="18"/>
                <w:szCs w:val="18"/>
              </w:rPr>
              <w:tab/>
            </w:r>
          </w:p>
        </w:tc>
        <w:tc>
          <w:tcPr>
            <w:tcW w:w="225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p>
        </w:tc>
        <w:tc>
          <w:tcPr>
            <w:tcW w:w="1350" w:type="dxa"/>
            <w:tcBorders>
              <w:top w:val="single" w:sz="4" w:space="0" w:color="6CD0E4"/>
              <w:left w:val="single" w:sz="4" w:space="0" w:color="6CD0E4"/>
              <w:bottom w:val="single" w:sz="4" w:space="0" w:color="6CD0E4"/>
              <w:right w:val="single" w:sz="4" w:space="0" w:color="6CD0E4"/>
            </w:tcBorders>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p>
        </w:tc>
      </w:tr>
      <w:tr w:rsidR="00752201" w:rsidRPr="00CF7955" w:rsidTr="00C746F2">
        <w:trPr>
          <w:trHeight w:val="504"/>
        </w:trPr>
        <w:tc>
          <w:tcPr>
            <w:tcW w:w="1890" w:type="dxa"/>
            <w:tcBorders>
              <w:top w:val="single" w:sz="4" w:space="0" w:color="6CD0E4"/>
              <w:left w:val="single" w:sz="4" w:space="0" w:color="6CD0E4"/>
              <w:bottom w:val="single" w:sz="4" w:space="0" w:color="6CD0E4"/>
              <w:right w:val="single" w:sz="4" w:space="0" w:color="6CD0E4"/>
            </w:tcBorders>
            <w:vAlign w:val="center"/>
          </w:tcPr>
          <w:p w:rsidR="00752201" w:rsidRPr="00752201" w:rsidRDefault="000C5688" w:rsidP="000C5688">
            <w:pPr>
              <w:spacing w:after="0" w:line="240" w:lineRule="auto"/>
              <w:jc w:val="right"/>
              <w:rPr>
                <w:rFonts w:ascii="Rockwell" w:hAnsi="Rockwell" w:cs="HelveticaNeueLT Std Lt"/>
                <w:color w:val="000000"/>
                <w:sz w:val="18"/>
                <w:szCs w:val="18"/>
              </w:rPr>
            </w:pPr>
            <w:r>
              <w:rPr>
                <w:rFonts w:ascii="Rockwell" w:hAnsi="Rockwell" w:cs="HelveticaNeueLT Std Lt"/>
                <w:color w:val="000000"/>
                <w:sz w:val="18"/>
                <w:szCs w:val="18"/>
              </w:rPr>
              <w:t>Cooling Tower Water</w:t>
            </w:r>
          </w:p>
        </w:tc>
        <w:tc>
          <w:tcPr>
            <w:tcW w:w="189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350" w:type="dxa"/>
            <w:tcBorders>
              <w:top w:val="single" w:sz="4" w:space="0" w:color="6CD0E4"/>
              <w:left w:val="single" w:sz="4" w:space="0" w:color="6CD0E4"/>
              <w:bottom w:val="single" w:sz="4" w:space="0" w:color="6CD0E4"/>
              <w:right w:val="single" w:sz="4" w:space="0" w:color="6CD0E4"/>
            </w:tcBorders>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r>
      <w:tr w:rsidR="000C5688" w:rsidRPr="00CF7955" w:rsidTr="00C746F2">
        <w:trPr>
          <w:trHeight w:val="504"/>
        </w:trPr>
        <w:tc>
          <w:tcPr>
            <w:tcW w:w="1890" w:type="dxa"/>
            <w:tcBorders>
              <w:top w:val="single" w:sz="4" w:space="0" w:color="6CD0E4"/>
              <w:left w:val="single" w:sz="4" w:space="0" w:color="6CD0E4"/>
              <w:bottom w:val="single" w:sz="4" w:space="0" w:color="6CD0E4"/>
              <w:right w:val="single" w:sz="4" w:space="0" w:color="6CD0E4"/>
            </w:tcBorders>
            <w:vAlign w:val="center"/>
          </w:tcPr>
          <w:p w:rsidR="000C5688" w:rsidRDefault="000C5688" w:rsidP="000C5688">
            <w:pPr>
              <w:spacing w:after="0" w:line="240" w:lineRule="auto"/>
              <w:jc w:val="right"/>
              <w:rPr>
                <w:rFonts w:ascii="Rockwell" w:hAnsi="Rockwell" w:cs="HelveticaNeueLT Std Lt"/>
                <w:color w:val="000000"/>
                <w:sz w:val="18"/>
                <w:szCs w:val="18"/>
              </w:rPr>
            </w:pPr>
            <w:r>
              <w:rPr>
                <w:rFonts w:ascii="Rockwell" w:hAnsi="Rockwell" w:cs="HelveticaNeueLT Std Lt"/>
                <w:color w:val="000000"/>
                <w:sz w:val="18"/>
                <w:szCs w:val="18"/>
              </w:rPr>
              <w:t>Swabs</w:t>
            </w:r>
          </w:p>
        </w:tc>
        <w:tc>
          <w:tcPr>
            <w:tcW w:w="189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c>
          <w:tcPr>
            <w:tcW w:w="1350" w:type="dxa"/>
            <w:tcBorders>
              <w:top w:val="single" w:sz="4" w:space="0" w:color="6CD0E4"/>
              <w:left w:val="single" w:sz="4" w:space="0" w:color="6CD0E4"/>
              <w:bottom w:val="single" w:sz="4" w:space="0" w:color="6CD0E4"/>
              <w:right w:val="single" w:sz="4" w:space="0" w:color="6CD0E4"/>
            </w:tcBorders>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r>
      <w:tr w:rsidR="000C5688" w:rsidRPr="00CF7955" w:rsidTr="00C746F2">
        <w:trPr>
          <w:trHeight w:val="504"/>
        </w:trPr>
        <w:tc>
          <w:tcPr>
            <w:tcW w:w="1890" w:type="dxa"/>
            <w:tcBorders>
              <w:top w:val="single" w:sz="4" w:space="0" w:color="6CD0E4"/>
              <w:left w:val="single" w:sz="4" w:space="0" w:color="6CD0E4"/>
              <w:bottom w:val="single" w:sz="4" w:space="0" w:color="6CD0E4"/>
              <w:right w:val="single" w:sz="4" w:space="0" w:color="6CD0E4"/>
            </w:tcBorders>
            <w:vAlign w:val="center"/>
          </w:tcPr>
          <w:p w:rsidR="000C5688" w:rsidRDefault="000C5688" w:rsidP="000C5688">
            <w:pPr>
              <w:spacing w:after="0" w:line="240" w:lineRule="auto"/>
              <w:jc w:val="right"/>
              <w:rPr>
                <w:rFonts w:ascii="Rockwell" w:hAnsi="Rockwell" w:cs="HelveticaNeueLT Std Lt"/>
                <w:color w:val="000000"/>
                <w:sz w:val="18"/>
                <w:szCs w:val="18"/>
              </w:rPr>
            </w:pPr>
            <w:r>
              <w:rPr>
                <w:rFonts w:ascii="Rockwell" w:hAnsi="Rockwell" w:cs="HelveticaNeueLT Std Lt"/>
                <w:color w:val="000000"/>
                <w:sz w:val="18"/>
                <w:szCs w:val="18"/>
              </w:rPr>
              <w:t>Filters</w:t>
            </w:r>
          </w:p>
        </w:tc>
        <w:tc>
          <w:tcPr>
            <w:tcW w:w="189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c>
          <w:tcPr>
            <w:tcW w:w="1350" w:type="dxa"/>
            <w:tcBorders>
              <w:top w:val="single" w:sz="4" w:space="0" w:color="6CD0E4"/>
              <w:left w:val="single" w:sz="4" w:space="0" w:color="6CD0E4"/>
              <w:bottom w:val="single" w:sz="4" w:space="0" w:color="6CD0E4"/>
              <w:right w:val="single" w:sz="4" w:space="0" w:color="6CD0E4"/>
            </w:tcBorders>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r>
      <w:tr w:rsidR="000C5688" w:rsidRPr="00CF7955" w:rsidTr="00C746F2">
        <w:trPr>
          <w:trHeight w:val="504"/>
        </w:trPr>
        <w:tc>
          <w:tcPr>
            <w:tcW w:w="1890" w:type="dxa"/>
            <w:tcBorders>
              <w:top w:val="single" w:sz="4" w:space="0" w:color="6CD0E4"/>
              <w:left w:val="single" w:sz="4" w:space="0" w:color="6CD0E4"/>
              <w:bottom w:val="single" w:sz="4" w:space="0" w:color="6CD0E4"/>
              <w:right w:val="single" w:sz="4" w:space="0" w:color="6CD0E4"/>
            </w:tcBorders>
            <w:vAlign w:val="center"/>
          </w:tcPr>
          <w:p w:rsidR="000C5688" w:rsidRDefault="000C5688" w:rsidP="000C5688">
            <w:pPr>
              <w:spacing w:after="0" w:line="240" w:lineRule="auto"/>
              <w:jc w:val="right"/>
              <w:rPr>
                <w:rFonts w:ascii="Rockwell" w:hAnsi="Rockwell" w:cs="HelveticaNeueLT Std Lt"/>
                <w:color w:val="000000"/>
                <w:sz w:val="18"/>
                <w:szCs w:val="18"/>
              </w:rPr>
            </w:pPr>
            <w:r>
              <w:rPr>
                <w:rFonts w:ascii="Rockwell" w:hAnsi="Rockwell" w:cs="HelveticaNeueLT Std Lt"/>
                <w:color w:val="000000"/>
                <w:sz w:val="18"/>
                <w:szCs w:val="18"/>
              </w:rPr>
              <w:t>Others</w:t>
            </w:r>
          </w:p>
        </w:tc>
        <w:tc>
          <w:tcPr>
            <w:tcW w:w="189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c>
          <w:tcPr>
            <w:tcW w:w="1350" w:type="dxa"/>
            <w:tcBorders>
              <w:top w:val="single" w:sz="4" w:space="0" w:color="6CD0E4"/>
              <w:left w:val="single" w:sz="4" w:space="0" w:color="6CD0E4"/>
              <w:bottom w:val="single" w:sz="4" w:space="0" w:color="6CD0E4"/>
              <w:right w:val="single" w:sz="4" w:space="0" w:color="6CD0E4"/>
            </w:tcBorders>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r>
      <w:tr w:rsidR="00752201" w:rsidRPr="00C63053" w:rsidTr="00C746F2">
        <w:trPr>
          <w:trHeight w:val="504"/>
        </w:trPr>
        <w:tc>
          <w:tcPr>
            <w:tcW w:w="1890" w:type="dxa"/>
            <w:tcBorders>
              <w:top w:val="single" w:sz="4" w:space="0" w:color="6CD0E4"/>
              <w:left w:val="single" w:sz="4" w:space="0" w:color="6CD0E4"/>
              <w:bottom w:val="single" w:sz="4" w:space="0" w:color="6CD0E4"/>
              <w:right w:val="single" w:sz="4" w:space="0" w:color="6CD0E4"/>
            </w:tcBorders>
            <w:shd w:val="clear" w:color="auto" w:fill="CEEFF6"/>
            <w:vAlign w:val="center"/>
          </w:tcPr>
          <w:p w:rsidR="00752201" w:rsidRPr="00752201" w:rsidRDefault="000C5688" w:rsidP="000C5688">
            <w:pPr>
              <w:spacing w:after="0" w:line="240" w:lineRule="auto"/>
              <w:rPr>
                <w:rFonts w:ascii="Rockwell" w:hAnsi="Rockwell" w:cs="HelveticaNeueLT Std Lt"/>
                <w:color w:val="000000"/>
                <w:sz w:val="18"/>
                <w:szCs w:val="18"/>
              </w:rPr>
            </w:pPr>
            <w:r w:rsidRPr="000C5688">
              <w:rPr>
                <w:rFonts w:ascii="Rockwell" w:hAnsi="Rockwell" w:cs="HelveticaNeueLT Std Lt"/>
                <w:i/>
                <w:color w:val="000000"/>
                <w:sz w:val="18"/>
                <w:szCs w:val="18"/>
              </w:rPr>
              <w:t>Legionella</w:t>
            </w:r>
            <w:r>
              <w:rPr>
                <w:rFonts w:ascii="Rockwell" w:hAnsi="Rockwell" w:cs="HelveticaNeueLT Std Lt"/>
                <w:color w:val="000000"/>
                <w:sz w:val="18"/>
                <w:szCs w:val="18"/>
              </w:rPr>
              <w:t xml:space="preserve"> Isolates</w:t>
            </w:r>
          </w:p>
        </w:tc>
        <w:tc>
          <w:tcPr>
            <w:tcW w:w="1890" w:type="dxa"/>
            <w:tcBorders>
              <w:top w:val="single" w:sz="4" w:space="0" w:color="6CD0E4"/>
              <w:left w:val="single" w:sz="4" w:space="0" w:color="6CD0E4"/>
              <w:bottom w:val="single" w:sz="4" w:space="0" w:color="6CD0E4"/>
              <w:right w:val="single" w:sz="4" w:space="0" w:color="6CD0E4"/>
            </w:tcBorders>
            <w:shd w:val="clear" w:color="auto" w:fill="CEEFF6"/>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shd w:val="clear" w:color="auto" w:fill="CEEFF6"/>
            <w:vAlign w:val="center"/>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r w:rsidRPr="00230564">
              <w:rPr>
                <w:rFonts w:ascii="HelveticaNeueLT Std Lt" w:hAnsi="HelveticaNeueLT Std Lt" w:cs="HelveticaNeueLT Std Lt"/>
                <w:color w:val="000000"/>
                <w:spacing w:val="5"/>
                <w:sz w:val="18"/>
                <w:szCs w:val="18"/>
              </w:rPr>
              <w:tab/>
            </w:r>
          </w:p>
        </w:tc>
        <w:tc>
          <w:tcPr>
            <w:tcW w:w="2250" w:type="dxa"/>
            <w:tcBorders>
              <w:top w:val="single" w:sz="4" w:space="0" w:color="6CD0E4"/>
              <w:left w:val="single" w:sz="4" w:space="0" w:color="6CD0E4"/>
              <w:bottom w:val="single" w:sz="4" w:space="0" w:color="6CD0E4"/>
              <w:right w:val="single" w:sz="4" w:space="0" w:color="6CD0E4"/>
            </w:tcBorders>
            <w:shd w:val="clear" w:color="auto" w:fill="CEEFF6"/>
            <w:vAlign w:val="center"/>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p>
        </w:tc>
        <w:tc>
          <w:tcPr>
            <w:tcW w:w="1350" w:type="dxa"/>
            <w:tcBorders>
              <w:top w:val="single" w:sz="4" w:space="0" w:color="6CD0E4"/>
              <w:left w:val="single" w:sz="4" w:space="0" w:color="6CD0E4"/>
              <w:bottom w:val="single" w:sz="4" w:space="0" w:color="6CD0E4"/>
              <w:right w:val="single" w:sz="4" w:space="0" w:color="6CD0E4"/>
            </w:tcBorders>
            <w:shd w:val="clear" w:color="auto" w:fill="CEEFF6"/>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p>
        </w:tc>
      </w:tr>
    </w:tbl>
    <w:p w:rsidR="00230564" w:rsidRDefault="00230564" w:rsidP="000C5688">
      <w:pPr>
        <w:spacing w:after="0" w:line="360" w:lineRule="auto"/>
        <w:rPr>
          <w:rFonts w:ascii="Rockwell" w:hAnsi="Rockwell"/>
          <w:b/>
          <w:color w:val="09B1D2"/>
          <w:sz w:val="32"/>
          <w:szCs w:val="32"/>
        </w:rPr>
      </w:pPr>
    </w:p>
    <w:p w:rsidR="000C5688" w:rsidRPr="000C5688" w:rsidRDefault="000C5688" w:rsidP="002F3EA6">
      <w:pPr>
        <w:spacing w:after="240" w:line="240" w:lineRule="auto"/>
        <w:rPr>
          <w:rFonts w:ascii="Rockwell" w:hAnsi="Rockwell"/>
          <w:b/>
          <w:color w:val="09B1D2"/>
          <w:sz w:val="32"/>
          <w:szCs w:val="32"/>
        </w:rPr>
      </w:pPr>
      <w:r>
        <w:rPr>
          <w:rFonts w:ascii="Rockwell" w:hAnsi="Rockwell"/>
          <w:b/>
          <w:color w:val="09B1D2"/>
          <w:sz w:val="32"/>
          <w:szCs w:val="32"/>
        </w:rPr>
        <w:lastRenderedPageBreak/>
        <w:t xml:space="preserve">In-house Testing Plan </w:t>
      </w:r>
    </w:p>
    <w:p w:rsidR="000C5688" w:rsidRPr="001A15DF" w:rsidRDefault="000C5688" w:rsidP="000C5688">
      <w:pPr>
        <w:pStyle w:val="ListParagraph"/>
        <w:spacing w:after="0" w:line="240" w:lineRule="auto"/>
        <w:ind w:left="0"/>
        <w:rPr>
          <w:rFonts w:ascii="HelveticaNeueLT Std Lt" w:hAnsi="HelveticaNeueLT Std Lt" w:cs="HelveticaNeueLT Std Lt"/>
          <w:color w:val="000000"/>
          <w:spacing w:val="5"/>
          <w:sz w:val="20"/>
          <w:szCs w:val="20"/>
        </w:rPr>
      </w:pPr>
      <w:r w:rsidRPr="001A15DF">
        <w:rPr>
          <w:rFonts w:ascii="HelveticaNeueLT Std Lt" w:hAnsi="HelveticaNeueLT Std Lt" w:cs="HelveticaNeueLT Std Lt"/>
          <w:color w:val="000000"/>
          <w:spacing w:val="5"/>
          <w:sz w:val="20"/>
          <w:szCs w:val="20"/>
        </w:rPr>
        <w:t>Table G (below) contains additional questions to consider regarding in-house testing. Space is provided for responses or notes related to each question.</w:t>
      </w:r>
    </w:p>
    <w:p w:rsidR="000C5688" w:rsidRPr="001A15DF" w:rsidRDefault="000C5688" w:rsidP="000C5688">
      <w:pPr>
        <w:pStyle w:val="ListParagraph"/>
        <w:spacing w:after="0" w:line="240" w:lineRule="auto"/>
        <w:ind w:left="0"/>
        <w:rPr>
          <w:rFonts w:ascii="HelveticaNeueLT Std Lt" w:hAnsi="HelveticaNeueLT Std Lt" w:cs="HelveticaNeueLT Std Lt"/>
          <w:color w:val="000000"/>
          <w:spacing w:val="5"/>
          <w:sz w:val="20"/>
          <w:szCs w:val="20"/>
        </w:rPr>
      </w:pPr>
    </w:p>
    <w:p w:rsidR="000C5688" w:rsidRPr="001A15DF" w:rsidRDefault="000C5688" w:rsidP="000C5688">
      <w:pPr>
        <w:pStyle w:val="ListParagraph"/>
        <w:spacing w:after="0" w:line="240" w:lineRule="auto"/>
        <w:ind w:left="0"/>
        <w:rPr>
          <w:rFonts w:ascii="Rockwell" w:hAnsi="Rockwell"/>
          <w:b/>
          <w:color w:val="193A6A"/>
          <w:sz w:val="26"/>
          <w:szCs w:val="26"/>
        </w:rPr>
      </w:pPr>
      <w:r w:rsidRPr="001A15DF">
        <w:rPr>
          <w:rFonts w:ascii="Rockwell" w:hAnsi="Rockwell"/>
          <w:b/>
          <w:color w:val="193A6A"/>
          <w:sz w:val="26"/>
          <w:szCs w:val="26"/>
        </w:rPr>
        <w:t>Table G: In-house Testing Plan</w:t>
      </w:r>
    </w:p>
    <w:tbl>
      <w:tblPr>
        <w:tblStyle w:val="TableGrid"/>
        <w:tblW w:w="9433" w:type="dxa"/>
        <w:tblInd w:w="-5" w:type="dxa"/>
        <w:tblBorders>
          <w:top w:val="single" w:sz="4" w:space="0" w:color="6CD0E4"/>
          <w:left w:val="single" w:sz="4" w:space="0" w:color="6CD0E4"/>
          <w:bottom w:val="single" w:sz="4" w:space="0" w:color="6CD0E4"/>
          <w:right w:val="single" w:sz="4" w:space="0" w:color="6CD0E4"/>
          <w:insideH w:val="single" w:sz="4" w:space="0" w:color="6CD0E4"/>
          <w:insideV w:val="single" w:sz="4" w:space="0" w:color="6CD0E4"/>
        </w:tblBorders>
        <w:tblLayout w:type="fixed"/>
        <w:tblLook w:val="04A0" w:firstRow="1" w:lastRow="0" w:firstColumn="1" w:lastColumn="0" w:noHBand="0" w:noVBand="1"/>
      </w:tblPr>
      <w:tblGrid>
        <w:gridCol w:w="5130"/>
        <w:gridCol w:w="4303"/>
      </w:tblGrid>
      <w:tr w:rsidR="000C5688" w:rsidTr="00C746F2">
        <w:trPr>
          <w:trHeight w:val="514"/>
        </w:trPr>
        <w:tc>
          <w:tcPr>
            <w:tcW w:w="9433" w:type="dxa"/>
            <w:gridSpan w:val="2"/>
            <w:shd w:val="clear" w:color="auto" w:fill="6CD0E4"/>
            <w:vAlign w:val="center"/>
          </w:tcPr>
          <w:p w:rsidR="000C5688" w:rsidRPr="002F3EA6" w:rsidRDefault="000C5688" w:rsidP="00230564">
            <w:pPr>
              <w:spacing w:after="0" w:line="240" w:lineRule="auto"/>
              <w:rPr>
                <w:rFonts w:ascii="Rockwell" w:hAnsi="Rockwell"/>
                <w:b/>
                <w:sz w:val="18"/>
                <w:szCs w:val="18"/>
              </w:rPr>
            </w:pPr>
            <w:r w:rsidRPr="002F3EA6">
              <w:rPr>
                <w:rFonts w:ascii="Rockwell" w:hAnsi="Rockwell"/>
                <w:b/>
                <w:sz w:val="18"/>
                <w:szCs w:val="18"/>
              </w:rPr>
              <w:t>Documen</w:t>
            </w:r>
            <w:r w:rsidRPr="002F3EA6">
              <w:rPr>
                <w:rFonts w:ascii="Rockwell" w:hAnsi="Rockwell"/>
                <w:b/>
                <w:sz w:val="18"/>
                <w:szCs w:val="18"/>
                <w:shd w:val="clear" w:color="auto" w:fill="6CD0E4"/>
              </w:rPr>
              <w:t>tation</w:t>
            </w:r>
          </w:p>
        </w:tc>
      </w:tr>
      <w:tr w:rsidR="000C5688" w:rsidTr="00C746F2">
        <w:trPr>
          <w:trHeight w:val="720"/>
        </w:trPr>
        <w:tc>
          <w:tcPr>
            <w:tcW w:w="5130" w:type="dxa"/>
            <w:vAlign w:val="center"/>
          </w:tcPr>
          <w:p w:rsidR="000C5688" w:rsidRPr="00327729" w:rsidRDefault="000C5688" w:rsidP="000C5688">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Which documents will be used to record the chain of custody of clinical specimens or environmental samples? </w:t>
            </w:r>
          </w:p>
        </w:tc>
        <w:tc>
          <w:tcPr>
            <w:tcW w:w="4303" w:type="dxa"/>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r>
      <w:tr w:rsidR="000C5688" w:rsidTr="00C746F2">
        <w:trPr>
          <w:trHeight w:val="720"/>
        </w:trPr>
        <w:tc>
          <w:tcPr>
            <w:tcW w:w="5130" w:type="dxa"/>
            <w:vAlign w:val="center"/>
          </w:tcPr>
          <w:p w:rsidR="000C5688" w:rsidRPr="00327729" w:rsidRDefault="000C5688" w:rsidP="000C5688">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Which documents will be used to record results from each in-house laboratory process or test that will be performed on clinical specimens or environmental samples? </w:t>
            </w:r>
          </w:p>
        </w:tc>
        <w:tc>
          <w:tcPr>
            <w:tcW w:w="4303" w:type="dxa"/>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r>
      <w:tr w:rsidR="000C5688" w:rsidTr="00C746F2">
        <w:trPr>
          <w:trHeight w:val="720"/>
        </w:trPr>
        <w:tc>
          <w:tcPr>
            <w:tcW w:w="5130" w:type="dxa"/>
            <w:vAlign w:val="center"/>
          </w:tcPr>
          <w:p w:rsidR="000C5688" w:rsidRPr="00327729" w:rsidRDefault="000C5688" w:rsidP="000C5688">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Which documents will be used for reporting results from clinical specimens or environmental samples? </w:t>
            </w:r>
          </w:p>
        </w:tc>
        <w:tc>
          <w:tcPr>
            <w:tcW w:w="4303" w:type="dxa"/>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r>
      <w:tr w:rsidR="000C5688" w:rsidTr="00C746F2">
        <w:trPr>
          <w:trHeight w:val="720"/>
        </w:trPr>
        <w:tc>
          <w:tcPr>
            <w:tcW w:w="5130" w:type="dxa"/>
            <w:vAlign w:val="center"/>
          </w:tcPr>
          <w:p w:rsidR="000C5688" w:rsidRPr="00327729" w:rsidRDefault="000C5688" w:rsidP="000C5688">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How will you use your document management system to help prepare for information requests related to a potential legal investigation? </w:t>
            </w:r>
          </w:p>
        </w:tc>
        <w:tc>
          <w:tcPr>
            <w:tcW w:w="4303" w:type="dxa"/>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r>
      <w:tr w:rsidR="000C5688" w:rsidRPr="000C5688" w:rsidTr="00C746F2">
        <w:trPr>
          <w:trHeight w:val="514"/>
        </w:trPr>
        <w:tc>
          <w:tcPr>
            <w:tcW w:w="9433" w:type="dxa"/>
            <w:gridSpan w:val="2"/>
            <w:shd w:val="clear" w:color="auto" w:fill="6CD0E4"/>
            <w:vAlign w:val="center"/>
          </w:tcPr>
          <w:p w:rsidR="000C5688" w:rsidRPr="002F3EA6" w:rsidRDefault="00EF1F59" w:rsidP="00230564">
            <w:pPr>
              <w:spacing w:after="0" w:line="240" w:lineRule="auto"/>
              <w:rPr>
                <w:rFonts w:ascii="Rockwell" w:hAnsi="Rockwell"/>
                <w:b/>
                <w:sz w:val="18"/>
                <w:szCs w:val="18"/>
              </w:rPr>
            </w:pPr>
            <w:r w:rsidRPr="002F3EA6">
              <w:rPr>
                <w:rFonts w:ascii="Rockwell" w:hAnsi="Rockwell"/>
                <w:b/>
                <w:sz w:val="18"/>
                <w:szCs w:val="18"/>
              </w:rPr>
              <w:t>Clinical Specimens</w:t>
            </w:r>
          </w:p>
        </w:tc>
      </w:tr>
      <w:tr w:rsidR="000C5688" w:rsidTr="00C746F2">
        <w:trPr>
          <w:trHeight w:val="1115"/>
        </w:trPr>
        <w:tc>
          <w:tcPr>
            <w:tcW w:w="5130" w:type="dxa"/>
            <w:vAlign w:val="center"/>
          </w:tcPr>
          <w:p w:rsidR="000C5688" w:rsidRPr="00327729" w:rsidRDefault="000C5688" w:rsidP="000C5688">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Most legionellosis cases are identified by UAT, but respiratory specimens are important for linking clinical isolates to environmental sources. How will clinicians be asked to obtain respiratory samples? </w:t>
            </w:r>
          </w:p>
        </w:tc>
        <w:tc>
          <w:tcPr>
            <w:tcW w:w="4303" w:type="dxa"/>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r>
      <w:tr w:rsidR="000C5688" w:rsidTr="00C746F2">
        <w:trPr>
          <w:trHeight w:val="720"/>
        </w:trPr>
        <w:tc>
          <w:tcPr>
            <w:tcW w:w="5130" w:type="dxa"/>
            <w:vAlign w:val="center"/>
          </w:tcPr>
          <w:p w:rsidR="000C5688" w:rsidRPr="00327729" w:rsidRDefault="000C5688" w:rsidP="000C5688">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Do you have a document with shipping instructions for labs/providers? </w:t>
            </w:r>
          </w:p>
        </w:tc>
        <w:tc>
          <w:tcPr>
            <w:tcW w:w="4303" w:type="dxa"/>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r>
      <w:tr w:rsidR="000C5688" w:rsidTr="00C746F2">
        <w:trPr>
          <w:trHeight w:val="720"/>
        </w:trPr>
        <w:tc>
          <w:tcPr>
            <w:tcW w:w="5130" w:type="dxa"/>
            <w:vAlign w:val="center"/>
          </w:tcPr>
          <w:p w:rsidR="000C5688" w:rsidRPr="00327729" w:rsidRDefault="000C5688" w:rsidP="000C5688">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Have you successfully completed proficiency testing or an alternative assessment for each of your tests? </w:t>
            </w:r>
          </w:p>
        </w:tc>
        <w:tc>
          <w:tcPr>
            <w:tcW w:w="4303" w:type="dxa"/>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r>
      <w:tr w:rsidR="00EF1F59" w:rsidRPr="000C5688" w:rsidTr="00C746F2">
        <w:trPr>
          <w:trHeight w:val="514"/>
        </w:trPr>
        <w:tc>
          <w:tcPr>
            <w:tcW w:w="9433" w:type="dxa"/>
            <w:gridSpan w:val="2"/>
            <w:shd w:val="clear" w:color="auto" w:fill="6CD0E4"/>
            <w:vAlign w:val="center"/>
          </w:tcPr>
          <w:p w:rsidR="00EF1F59" w:rsidRPr="002F3EA6" w:rsidRDefault="002F3EA6" w:rsidP="00230564">
            <w:pPr>
              <w:spacing w:after="0" w:line="240" w:lineRule="auto"/>
              <w:rPr>
                <w:rFonts w:ascii="Rockwell" w:hAnsi="Rockwell"/>
                <w:b/>
                <w:sz w:val="18"/>
                <w:szCs w:val="18"/>
              </w:rPr>
            </w:pPr>
            <w:r w:rsidRPr="002F3EA6">
              <w:rPr>
                <w:rFonts w:ascii="Rockwell" w:hAnsi="Rockwell"/>
                <w:b/>
                <w:sz w:val="18"/>
                <w:szCs w:val="18"/>
              </w:rPr>
              <w:t>Environmental Samples</w:t>
            </w:r>
          </w:p>
        </w:tc>
      </w:tr>
      <w:tr w:rsidR="00EF1F59" w:rsidTr="00C746F2">
        <w:trPr>
          <w:trHeight w:val="2600"/>
        </w:trPr>
        <w:tc>
          <w:tcPr>
            <w:tcW w:w="5130" w:type="dxa"/>
            <w:vAlign w:val="center"/>
          </w:tcPr>
          <w:p w:rsidR="00EF1F59" w:rsidRPr="00327729" w:rsidRDefault="00EF1F59" w:rsidP="00EF1F59">
            <w:pPr>
              <w:pStyle w:val="Pa16"/>
              <w:spacing w:after="40"/>
              <w:rPr>
                <w:rFonts w:ascii="Rockwell" w:hAnsi="Rockwell" w:cs="Rockwell Std Light"/>
                <w:sz w:val="18"/>
                <w:szCs w:val="18"/>
              </w:rPr>
            </w:pPr>
            <w:r w:rsidRPr="00327729">
              <w:rPr>
                <w:rFonts w:ascii="Rockwell" w:hAnsi="Rockwell" w:cs="Rockwell Std Light"/>
                <w:color w:val="000000"/>
                <w:sz w:val="18"/>
                <w:szCs w:val="18"/>
              </w:rPr>
              <w:t xml:space="preserve">Do you plan to screen environmental samples for the presence of </w:t>
            </w:r>
            <w:r w:rsidRPr="00327729">
              <w:rPr>
                <w:rFonts w:ascii="Rockwell" w:hAnsi="Rockwell" w:cs="Rockwell Std Light"/>
                <w:i/>
                <w:iCs/>
                <w:color w:val="000000"/>
                <w:sz w:val="18"/>
                <w:szCs w:val="18"/>
              </w:rPr>
              <w:t xml:space="preserve">Legionella </w:t>
            </w:r>
            <w:r w:rsidRPr="00327729">
              <w:rPr>
                <w:rFonts w:ascii="Rockwell" w:hAnsi="Rockwell" w:cs="Rockwell Std Light"/>
                <w:color w:val="000000"/>
                <w:sz w:val="18"/>
                <w:szCs w:val="18"/>
              </w:rPr>
              <w:t xml:space="preserve">DNA with qPCR? </w:t>
            </w:r>
          </w:p>
          <w:p w:rsidR="00EF1F59" w:rsidRPr="00327729" w:rsidRDefault="00EF1F59" w:rsidP="00EF1F59">
            <w:pPr>
              <w:pStyle w:val="Pa16"/>
              <w:spacing w:after="40"/>
              <w:ind w:left="342"/>
              <w:rPr>
                <w:rFonts w:ascii="Rockwell" w:hAnsi="Rockwell" w:cs="Rockwell Std Light"/>
                <w:color w:val="000000"/>
                <w:sz w:val="18"/>
                <w:szCs w:val="18"/>
              </w:rPr>
            </w:pPr>
            <w:r w:rsidRPr="00327729">
              <w:rPr>
                <w:rFonts w:ascii="Rockwell" w:hAnsi="Rockwell" w:cs="Rockwell Std"/>
                <w:b/>
                <w:bCs/>
                <w:color w:val="000000"/>
                <w:sz w:val="18"/>
                <w:szCs w:val="18"/>
              </w:rPr>
              <w:t xml:space="preserve">If yes, </w:t>
            </w:r>
            <w:r w:rsidRPr="00327729">
              <w:rPr>
                <w:rFonts w:ascii="Rockwell" w:hAnsi="Rockwell" w:cs="Rockwell Std Light"/>
                <w:color w:val="000000"/>
                <w:sz w:val="18"/>
                <w:szCs w:val="18"/>
              </w:rPr>
              <w:t xml:space="preserve">does this qPCR include an inhibition control? </w:t>
            </w:r>
          </w:p>
          <w:p w:rsidR="00EF1F59" w:rsidRPr="00327729" w:rsidRDefault="00EF1F59" w:rsidP="00EF1F59">
            <w:pPr>
              <w:pStyle w:val="Pa16"/>
              <w:spacing w:after="40" w:line="161" w:lineRule="atLeast"/>
              <w:ind w:left="342"/>
              <w:rPr>
                <w:rFonts w:ascii="Rockwell" w:hAnsi="Rockwell" w:cs="Rockwell Std Light"/>
                <w:color w:val="000000"/>
                <w:sz w:val="16"/>
                <w:szCs w:val="16"/>
              </w:rPr>
            </w:pPr>
            <w:r w:rsidRPr="00327729">
              <w:rPr>
                <w:rFonts w:ascii="Rockwell" w:hAnsi="Rockwell" w:cs="Rockwell Std Light"/>
                <w:i/>
                <w:iCs/>
                <w:color w:val="000000"/>
                <w:sz w:val="16"/>
                <w:szCs w:val="16"/>
              </w:rPr>
              <w:t xml:space="preserve">This control is required due to the composition of environmental water samples. </w:t>
            </w:r>
          </w:p>
          <w:p w:rsidR="00EF1F59" w:rsidRPr="00327729" w:rsidRDefault="00EF1F59" w:rsidP="00EF1F59">
            <w:pPr>
              <w:pStyle w:val="Pa19"/>
              <w:spacing w:after="40"/>
              <w:ind w:left="342"/>
              <w:rPr>
                <w:rFonts w:ascii="Rockwell" w:hAnsi="Rockwell" w:cs="Rockwell Std Light"/>
                <w:color w:val="000000"/>
                <w:sz w:val="18"/>
                <w:szCs w:val="18"/>
              </w:rPr>
            </w:pPr>
            <w:r w:rsidRPr="00327729">
              <w:rPr>
                <w:rFonts w:ascii="Rockwell" w:hAnsi="Rockwell" w:cs="Rockwell Std"/>
                <w:b/>
                <w:bCs/>
                <w:color w:val="000000"/>
                <w:sz w:val="18"/>
                <w:szCs w:val="18"/>
              </w:rPr>
              <w:t xml:space="preserve">If yes, </w:t>
            </w:r>
            <w:r w:rsidRPr="00327729">
              <w:rPr>
                <w:rFonts w:ascii="Rockwell" w:hAnsi="Rockwell" w:cs="Rockwell Std Light"/>
                <w:color w:val="000000"/>
                <w:sz w:val="18"/>
                <w:szCs w:val="18"/>
              </w:rPr>
              <w:t xml:space="preserve">does your laboratory retain qPCR-negative environmental samples to attempt isolation if needed? </w:t>
            </w:r>
          </w:p>
          <w:p w:rsidR="00EF1F59" w:rsidRPr="00327729" w:rsidRDefault="00EF1F59" w:rsidP="00EF1F59">
            <w:pPr>
              <w:pStyle w:val="Pa19"/>
              <w:spacing w:after="40"/>
              <w:ind w:left="342"/>
              <w:rPr>
                <w:rFonts w:ascii="Rockwell" w:hAnsi="Rockwell" w:cs="Rockwell Std Light"/>
                <w:color w:val="000000"/>
                <w:sz w:val="18"/>
                <w:szCs w:val="18"/>
              </w:rPr>
            </w:pPr>
            <w:r w:rsidRPr="00327729">
              <w:rPr>
                <w:rFonts w:ascii="Rockwell" w:hAnsi="Rockwell" w:cs="Rockwell Std"/>
                <w:b/>
                <w:bCs/>
                <w:color w:val="000000"/>
                <w:sz w:val="18"/>
                <w:szCs w:val="18"/>
              </w:rPr>
              <w:t xml:space="preserve">If yes, </w:t>
            </w:r>
            <w:r w:rsidRPr="00327729">
              <w:rPr>
                <w:rFonts w:ascii="Rockwell" w:hAnsi="Rockwell" w:cs="Rockwell Std Light"/>
                <w:color w:val="000000"/>
                <w:sz w:val="18"/>
                <w:szCs w:val="18"/>
              </w:rPr>
              <w:t xml:space="preserve">have your tests been validated within your laboratory? </w:t>
            </w:r>
          </w:p>
          <w:p w:rsidR="00EF1F59" w:rsidRPr="00327729" w:rsidRDefault="00EF1F59" w:rsidP="00EF1F59">
            <w:pPr>
              <w:pStyle w:val="Pa9"/>
              <w:spacing w:after="40"/>
              <w:rPr>
                <w:rFonts w:ascii="Rockwell" w:hAnsi="Rockwell" w:cs="Rockwell Std Light"/>
                <w:color w:val="000000"/>
                <w:sz w:val="16"/>
                <w:szCs w:val="16"/>
              </w:rPr>
            </w:pPr>
            <w:r w:rsidRPr="00327729">
              <w:rPr>
                <w:rFonts w:ascii="Rockwell" w:hAnsi="Rockwell" w:cs="Rockwell Std Light"/>
                <w:i/>
                <w:iCs/>
                <w:color w:val="000000"/>
                <w:sz w:val="16"/>
                <w:szCs w:val="16"/>
              </w:rPr>
              <w:t xml:space="preserve">If qPCR is used with environmental samples, CDC recommends that it be implemented primarily to screen and prioritize processing of large numbers of samples for culture.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Tr="00C746F2">
        <w:trPr>
          <w:trHeight w:val="134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Have you successfully completed proficiency testing or an alternative assessment for each of your tests? </w:t>
            </w:r>
          </w:p>
          <w:p w:rsidR="00EF1F59" w:rsidRPr="00327729" w:rsidRDefault="00EF1F59" w:rsidP="00EF1F59">
            <w:pPr>
              <w:pStyle w:val="Pa9"/>
              <w:spacing w:after="40"/>
              <w:rPr>
                <w:rFonts w:ascii="Rockwell" w:hAnsi="Rockwell" w:cs="Rockwell Std Light"/>
                <w:color w:val="000000"/>
                <w:sz w:val="16"/>
                <w:szCs w:val="16"/>
              </w:rPr>
            </w:pPr>
            <w:r w:rsidRPr="00327729">
              <w:rPr>
                <w:rFonts w:ascii="Rockwell" w:hAnsi="Rockwell" w:cs="Rockwell Std Light"/>
                <w:i/>
                <w:iCs/>
                <w:color w:val="000000"/>
                <w:sz w:val="16"/>
                <w:szCs w:val="16"/>
              </w:rPr>
              <w:t xml:space="preserve">Information related to the Environmental </w:t>
            </w:r>
            <w:r w:rsidRPr="00327729">
              <w:rPr>
                <w:rFonts w:ascii="Rockwell" w:hAnsi="Rockwell" w:cs="Rockwell Std Light"/>
                <w:color w:val="000000"/>
                <w:sz w:val="16"/>
                <w:szCs w:val="16"/>
              </w:rPr>
              <w:t xml:space="preserve">Legionella </w:t>
            </w:r>
            <w:r w:rsidRPr="00327729">
              <w:rPr>
                <w:rFonts w:ascii="Rockwell" w:hAnsi="Rockwell" w:cs="Rockwell Std Light"/>
                <w:i/>
                <w:iCs/>
                <w:color w:val="000000"/>
                <w:sz w:val="16"/>
                <w:szCs w:val="16"/>
              </w:rPr>
              <w:t xml:space="preserve">Isolation Techniques Evaluation (ELITE) alternative assessment program can be found here: </w:t>
            </w:r>
            <w:hyperlink r:id="rId8" w:history="1">
              <w:r w:rsidR="002F3EA6" w:rsidRPr="002F3EA6">
                <w:rPr>
                  <w:rStyle w:val="Hyperlink"/>
                  <w:rFonts w:ascii="Rockwell" w:hAnsi="Rockwell" w:cs="Rockwell Std Light"/>
                  <w:i/>
                  <w:iCs/>
                  <w:sz w:val="16"/>
                  <w:szCs w:val="16"/>
                </w:rPr>
                <w:t>http://www.cdc.gov/legionella/elite.html</w:t>
              </w:r>
            </w:hyperlink>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RPr="000C5688" w:rsidTr="00C746F2">
        <w:trPr>
          <w:trHeight w:val="514"/>
        </w:trPr>
        <w:tc>
          <w:tcPr>
            <w:tcW w:w="9433" w:type="dxa"/>
            <w:gridSpan w:val="2"/>
            <w:shd w:val="clear" w:color="auto" w:fill="6CD0E4"/>
            <w:vAlign w:val="center"/>
          </w:tcPr>
          <w:p w:rsidR="00EF1F59" w:rsidRPr="002F3EA6" w:rsidRDefault="00EF1F59" w:rsidP="00230564">
            <w:pPr>
              <w:spacing w:after="0" w:line="240" w:lineRule="auto"/>
              <w:rPr>
                <w:rFonts w:ascii="Rockwell" w:hAnsi="Rockwell"/>
                <w:b/>
                <w:sz w:val="18"/>
                <w:szCs w:val="18"/>
              </w:rPr>
            </w:pPr>
            <w:r w:rsidRPr="002F3EA6">
              <w:rPr>
                <w:rFonts w:ascii="Rockwell" w:hAnsi="Rockwell"/>
                <w:b/>
                <w:sz w:val="18"/>
                <w:szCs w:val="18"/>
              </w:rPr>
              <w:lastRenderedPageBreak/>
              <w:t>Workforce Capacity</w:t>
            </w:r>
          </w:p>
        </w:tc>
      </w:tr>
      <w:tr w:rsidR="00EF1F59" w:rsidTr="00C746F2">
        <w:trPr>
          <w:trHeight w:val="72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What is the maximum test volume that may be processed by your laboratory using currently trained and competent staff?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Tr="00C746F2">
        <w:trPr>
          <w:trHeight w:val="72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List additional staff that can be trained if a large scale outbreak occurs.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Tr="00C746F2">
        <w:trPr>
          <w:trHeight w:val="72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List any laboratory activities or testing that may be affected by redirecting staff.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Tr="00C746F2">
        <w:trPr>
          <w:trHeight w:val="1322"/>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Are staff available to work weekend or holiday hours in the event of a high-priority response? </w:t>
            </w:r>
          </w:p>
          <w:p w:rsidR="00EF1F59" w:rsidRPr="00327729" w:rsidRDefault="00EF1F59" w:rsidP="00EF1F59">
            <w:pPr>
              <w:pStyle w:val="Pa9"/>
              <w:spacing w:after="40"/>
              <w:rPr>
                <w:rFonts w:ascii="Rockwell" w:hAnsi="Rockwell" w:cs="Rockwell Std Light"/>
                <w:color w:val="000000"/>
                <w:sz w:val="16"/>
                <w:szCs w:val="16"/>
              </w:rPr>
            </w:pPr>
            <w:r w:rsidRPr="00327729">
              <w:rPr>
                <w:rFonts w:ascii="Rockwell" w:hAnsi="Rockwell" w:cs="Rockwell Std Light"/>
                <w:i/>
                <w:iCs/>
                <w:color w:val="000000"/>
                <w:sz w:val="16"/>
                <w:szCs w:val="16"/>
              </w:rPr>
              <w:t xml:space="preserve">If staff are not available to work extended hours during an investigation, the Response Team should be informed at the onset and expectations about the timeline for results adjusted accordingly.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RPr="000C5688" w:rsidTr="00C746F2">
        <w:trPr>
          <w:trHeight w:val="514"/>
        </w:trPr>
        <w:tc>
          <w:tcPr>
            <w:tcW w:w="9433" w:type="dxa"/>
            <w:gridSpan w:val="2"/>
            <w:shd w:val="clear" w:color="auto" w:fill="6CD0E4"/>
            <w:vAlign w:val="center"/>
          </w:tcPr>
          <w:p w:rsidR="00EF1F59" w:rsidRPr="002F3EA6" w:rsidRDefault="00EF1F59" w:rsidP="00230564">
            <w:pPr>
              <w:spacing w:after="0" w:line="240" w:lineRule="auto"/>
              <w:rPr>
                <w:rFonts w:ascii="Rockwell" w:hAnsi="Rockwell"/>
                <w:b/>
                <w:sz w:val="18"/>
                <w:szCs w:val="18"/>
              </w:rPr>
            </w:pPr>
            <w:r w:rsidRPr="002F3EA6">
              <w:rPr>
                <w:rFonts w:ascii="Rockwell" w:hAnsi="Rockwell"/>
                <w:b/>
                <w:sz w:val="18"/>
                <w:szCs w:val="18"/>
              </w:rPr>
              <w:t>Culture</w:t>
            </w:r>
          </w:p>
        </w:tc>
      </w:tr>
      <w:tr w:rsidR="00EF1F59" w:rsidTr="00C746F2">
        <w:trPr>
          <w:trHeight w:val="1718"/>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Will your laboratory make or order BCYE agar plates? </w:t>
            </w:r>
          </w:p>
          <w:p w:rsidR="00EF1F59" w:rsidRPr="00327729" w:rsidRDefault="00EF1F59" w:rsidP="00EF1F59">
            <w:pPr>
              <w:pStyle w:val="Pa9"/>
              <w:spacing w:after="40"/>
              <w:rPr>
                <w:rFonts w:ascii="Rockwell" w:hAnsi="Rockwell" w:cs="Rockwell Std Light"/>
                <w:color w:val="000000"/>
                <w:sz w:val="16"/>
                <w:szCs w:val="16"/>
              </w:rPr>
            </w:pPr>
            <w:r w:rsidRPr="00327729">
              <w:rPr>
                <w:rFonts w:ascii="Rockwell" w:hAnsi="Rockwell" w:cs="Rockwell Std Light"/>
                <w:i/>
                <w:iCs/>
                <w:color w:val="000000"/>
                <w:sz w:val="16"/>
                <w:szCs w:val="16"/>
              </w:rPr>
              <w:t xml:space="preserve">BCYE agar is a specialized media specific for </w:t>
            </w:r>
            <w:r w:rsidRPr="00327729">
              <w:rPr>
                <w:rFonts w:ascii="Rockwell" w:hAnsi="Rockwell" w:cs="Rockwell Std Light"/>
                <w:color w:val="000000"/>
                <w:sz w:val="16"/>
                <w:szCs w:val="16"/>
              </w:rPr>
              <w:t xml:space="preserve">Legionella </w:t>
            </w:r>
            <w:r w:rsidRPr="00327729">
              <w:rPr>
                <w:rFonts w:ascii="Rockwell" w:hAnsi="Rockwell" w:cs="Rockwell Std Light"/>
                <w:i/>
                <w:iCs/>
                <w:color w:val="000000"/>
                <w:sz w:val="16"/>
                <w:szCs w:val="16"/>
              </w:rPr>
              <w:t xml:space="preserve">growth. This media has an extensive ingredient list and can be challenging to make correctly. BCYE agar is available commercially, but can be expensive and is often back-ordered in the summer months, the most common time of year for Legionnaires’ disease outbreaks. See the resources section of this toolkit for links to detailed protocols.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Tr="00C746F2">
        <w:trPr>
          <w:trHeight w:val="170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How many BCYE plates does your laboratory normally keep in supply? </w:t>
            </w:r>
          </w:p>
          <w:p w:rsidR="00EF1F59" w:rsidRPr="00327729" w:rsidRDefault="00EF1F59" w:rsidP="00EF1F59">
            <w:pPr>
              <w:pStyle w:val="Pa9"/>
              <w:spacing w:after="40"/>
              <w:rPr>
                <w:rFonts w:ascii="Rockwell" w:hAnsi="Rockwell" w:cs="Rockwell Std Light"/>
                <w:color w:val="000000"/>
                <w:sz w:val="16"/>
                <w:szCs w:val="16"/>
              </w:rPr>
            </w:pPr>
            <w:r w:rsidRPr="00327729">
              <w:rPr>
                <w:rFonts w:ascii="Rockwell" w:hAnsi="Rockwell" w:cs="Rockwell Std Light"/>
                <w:i/>
                <w:iCs/>
                <w:color w:val="000000"/>
                <w:sz w:val="16"/>
                <w:szCs w:val="16"/>
              </w:rPr>
              <w:t xml:space="preserve">While actual plate requirements will vary by investigation and laboratory protocols, a mid-size investigation with 25 environmental samples and 2 clinical specimens, for example, could require 250 or more BCYE agar </w:t>
            </w:r>
            <w:proofErr w:type="gramStart"/>
            <w:r w:rsidRPr="00327729">
              <w:rPr>
                <w:rFonts w:ascii="Rockwell" w:hAnsi="Rockwell" w:cs="Rockwell Std Light"/>
                <w:i/>
                <w:iCs/>
                <w:color w:val="000000"/>
                <w:sz w:val="16"/>
                <w:szCs w:val="16"/>
              </w:rPr>
              <w:t>plates</w:t>
            </w:r>
            <w:proofErr w:type="gramEnd"/>
            <w:r w:rsidRPr="00327729">
              <w:rPr>
                <w:rFonts w:ascii="Rockwell" w:hAnsi="Rockwell" w:cs="Rockwell Std Light"/>
                <w:i/>
                <w:iCs/>
                <w:color w:val="000000"/>
                <w:sz w:val="16"/>
                <w:szCs w:val="16"/>
              </w:rPr>
              <w:t xml:space="preserve"> total. See the </w:t>
            </w:r>
            <w:r w:rsidRPr="002F3EA6">
              <w:rPr>
                <w:rStyle w:val="A10"/>
                <w:rFonts w:ascii="Rockwell" w:hAnsi="Rockwell"/>
                <w:u w:val="none"/>
              </w:rPr>
              <w:t>Example Laboratory Response Scenario</w:t>
            </w:r>
            <w:r w:rsidRPr="00327729">
              <w:rPr>
                <w:rStyle w:val="A10"/>
                <w:rFonts w:ascii="Rockwell" w:hAnsi="Rockwell"/>
              </w:rPr>
              <w:t xml:space="preserve"> </w:t>
            </w:r>
            <w:r w:rsidRPr="00327729">
              <w:rPr>
                <w:rFonts w:ascii="Rockwell" w:hAnsi="Rockwell" w:cs="Rockwell Std Light"/>
                <w:i/>
                <w:iCs/>
                <w:color w:val="000000"/>
                <w:sz w:val="16"/>
                <w:szCs w:val="16"/>
              </w:rPr>
              <w:t xml:space="preserve">for more details.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Tr="00C746F2">
        <w:trPr>
          <w:trHeight w:val="206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What types of selective BCYE agar will you use? </w:t>
            </w:r>
          </w:p>
          <w:p w:rsidR="00EF1F59" w:rsidRPr="00327729" w:rsidRDefault="00EF1F59" w:rsidP="00EF1F59">
            <w:pPr>
              <w:pStyle w:val="Pa9"/>
              <w:spacing w:after="40"/>
              <w:rPr>
                <w:rFonts w:ascii="Rockwell" w:hAnsi="Rockwell" w:cs="Rockwell Std Light"/>
                <w:color w:val="000000"/>
                <w:sz w:val="16"/>
                <w:szCs w:val="16"/>
              </w:rPr>
            </w:pPr>
            <w:r w:rsidRPr="00327729">
              <w:rPr>
                <w:rFonts w:ascii="Rockwell" w:hAnsi="Rockwell" w:cs="Rockwell Std Light"/>
                <w:i/>
                <w:iCs/>
                <w:color w:val="000000"/>
                <w:sz w:val="16"/>
                <w:szCs w:val="16"/>
              </w:rPr>
              <w:t xml:space="preserve">CDC recommends the use of selective BCYE agar plates containing the following types of selection: </w:t>
            </w:r>
          </w:p>
          <w:p w:rsidR="00EF1F59" w:rsidRPr="00327729" w:rsidRDefault="00EF1F59" w:rsidP="00EF1F59">
            <w:pPr>
              <w:pStyle w:val="Default"/>
              <w:numPr>
                <w:ilvl w:val="0"/>
                <w:numId w:val="6"/>
              </w:numPr>
              <w:ind w:left="432"/>
              <w:rPr>
                <w:rFonts w:ascii="Rockwell" w:hAnsi="Rockwell"/>
                <w:sz w:val="16"/>
                <w:szCs w:val="16"/>
              </w:rPr>
            </w:pPr>
            <w:proofErr w:type="spellStart"/>
            <w:r w:rsidRPr="00327729">
              <w:rPr>
                <w:rFonts w:ascii="Rockwell" w:hAnsi="Rockwell"/>
                <w:i/>
                <w:iCs/>
                <w:sz w:val="16"/>
                <w:szCs w:val="16"/>
              </w:rPr>
              <w:t>Polymyxin</w:t>
            </w:r>
            <w:proofErr w:type="spellEnd"/>
            <w:r w:rsidRPr="00327729">
              <w:rPr>
                <w:rFonts w:ascii="Rockwell" w:hAnsi="Rockwell"/>
                <w:i/>
                <w:iCs/>
                <w:sz w:val="16"/>
                <w:szCs w:val="16"/>
              </w:rPr>
              <w:t xml:space="preserve">, vancomycin, and </w:t>
            </w:r>
            <w:proofErr w:type="spellStart"/>
            <w:r w:rsidRPr="00327729">
              <w:rPr>
                <w:rFonts w:ascii="Rockwell" w:hAnsi="Rockwell"/>
                <w:i/>
                <w:iCs/>
                <w:sz w:val="16"/>
                <w:szCs w:val="16"/>
              </w:rPr>
              <w:t>cyclohexamide</w:t>
            </w:r>
            <w:proofErr w:type="spellEnd"/>
            <w:r w:rsidRPr="00327729">
              <w:rPr>
                <w:rFonts w:ascii="Rockwell" w:hAnsi="Rockwell"/>
                <w:i/>
                <w:iCs/>
                <w:sz w:val="16"/>
                <w:szCs w:val="16"/>
              </w:rPr>
              <w:t xml:space="preserve"> </w:t>
            </w:r>
          </w:p>
          <w:p w:rsidR="00EF1F59" w:rsidRPr="00327729" w:rsidRDefault="00EF1F59" w:rsidP="00EF1F59">
            <w:pPr>
              <w:pStyle w:val="Default"/>
              <w:numPr>
                <w:ilvl w:val="0"/>
                <w:numId w:val="6"/>
              </w:numPr>
              <w:ind w:left="432"/>
              <w:rPr>
                <w:rFonts w:ascii="Rockwell" w:hAnsi="Rockwell"/>
                <w:sz w:val="16"/>
                <w:szCs w:val="16"/>
              </w:rPr>
            </w:pPr>
            <w:proofErr w:type="spellStart"/>
            <w:r w:rsidRPr="00327729">
              <w:rPr>
                <w:rFonts w:ascii="Rockwell" w:hAnsi="Rockwell"/>
                <w:i/>
                <w:iCs/>
                <w:sz w:val="16"/>
                <w:szCs w:val="16"/>
              </w:rPr>
              <w:t>Polymyxin</w:t>
            </w:r>
            <w:proofErr w:type="spellEnd"/>
            <w:r w:rsidRPr="00327729">
              <w:rPr>
                <w:rFonts w:ascii="Rockwell" w:hAnsi="Rockwell"/>
                <w:i/>
                <w:iCs/>
                <w:sz w:val="16"/>
                <w:szCs w:val="16"/>
              </w:rPr>
              <w:t xml:space="preserve">, vancomycin, </w:t>
            </w:r>
            <w:proofErr w:type="spellStart"/>
            <w:r w:rsidRPr="00327729">
              <w:rPr>
                <w:rFonts w:ascii="Rockwell" w:hAnsi="Rockwell"/>
                <w:i/>
                <w:iCs/>
                <w:sz w:val="16"/>
                <w:szCs w:val="16"/>
              </w:rPr>
              <w:t>cyclohexamide</w:t>
            </w:r>
            <w:proofErr w:type="spellEnd"/>
            <w:r w:rsidRPr="00327729">
              <w:rPr>
                <w:rFonts w:ascii="Rockwell" w:hAnsi="Rockwell"/>
                <w:i/>
                <w:iCs/>
                <w:sz w:val="16"/>
                <w:szCs w:val="16"/>
              </w:rPr>
              <w:t xml:space="preserve">, and glycine </w:t>
            </w:r>
          </w:p>
          <w:p w:rsidR="00EF1F59" w:rsidRPr="00327729" w:rsidRDefault="00EF1F59" w:rsidP="00EF1F59">
            <w:pPr>
              <w:pStyle w:val="Default"/>
              <w:rPr>
                <w:rFonts w:ascii="Rockwell" w:hAnsi="Rockwell"/>
                <w:sz w:val="16"/>
                <w:szCs w:val="16"/>
              </w:rPr>
            </w:pPr>
          </w:p>
          <w:p w:rsidR="00EF1F59" w:rsidRPr="00327729" w:rsidRDefault="00EF1F59" w:rsidP="00EF1F59">
            <w:pPr>
              <w:pStyle w:val="Pa9"/>
              <w:spacing w:after="40"/>
              <w:rPr>
                <w:rFonts w:ascii="Rockwell" w:hAnsi="Rockwell" w:cs="Rockwell Std Light"/>
                <w:color w:val="000000"/>
                <w:sz w:val="16"/>
                <w:szCs w:val="16"/>
              </w:rPr>
            </w:pPr>
            <w:r w:rsidRPr="002F3EA6">
              <w:rPr>
                <w:rFonts w:ascii="Rockwell" w:hAnsi="Rockwell" w:cs="Rockwell Std"/>
                <w:b/>
                <w:i/>
                <w:iCs/>
                <w:color w:val="000000"/>
                <w:sz w:val="16"/>
                <w:szCs w:val="16"/>
              </w:rPr>
              <w:t>Note:</w:t>
            </w:r>
            <w:r w:rsidRPr="00327729">
              <w:rPr>
                <w:rFonts w:ascii="Rockwell" w:hAnsi="Rockwell" w:cs="Rockwell Std"/>
                <w:i/>
                <w:iCs/>
                <w:color w:val="000000"/>
                <w:sz w:val="16"/>
                <w:szCs w:val="16"/>
              </w:rPr>
              <w:t xml:space="preserve"> </w:t>
            </w:r>
            <w:r w:rsidRPr="00327729">
              <w:rPr>
                <w:rFonts w:ascii="Rockwell" w:hAnsi="Rockwell" w:cs="Rockwell Std Light"/>
                <w:i/>
                <w:iCs/>
                <w:color w:val="000000"/>
                <w:sz w:val="16"/>
                <w:szCs w:val="16"/>
              </w:rPr>
              <w:t xml:space="preserve">Other antibiotics may be substituted. See the resources section of this toolkit for links to detailed protocols.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RPr="000C5688" w:rsidTr="00C746F2">
        <w:trPr>
          <w:trHeight w:val="514"/>
        </w:trPr>
        <w:tc>
          <w:tcPr>
            <w:tcW w:w="9433" w:type="dxa"/>
            <w:gridSpan w:val="2"/>
            <w:shd w:val="clear" w:color="auto" w:fill="6CD0E4"/>
            <w:vAlign w:val="center"/>
          </w:tcPr>
          <w:p w:rsidR="00EF1F59" w:rsidRPr="002F3EA6" w:rsidRDefault="002F3EA6" w:rsidP="00230564">
            <w:pPr>
              <w:spacing w:after="0" w:line="240" w:lineRule="auto"/>
              <w:rPr>
                <w:rFonts w:ascii="Rockwell" w:hAnsi="Rockwell"/>
                <w:b/>
                <w:sz w:val="18"/>
                <w:szCs w:val="18"/>
              </w:rPr>
            </w:pPr>
            <w:r w:rsidRPr="002F3EA6">
              <w:rPr>
                <w:rFonts w:ascii="Rockwell" w:hAnsi="Rockwell"/>
                <w:b/>
                <w:i/>
                <w:sz w:val="18"/>
                <w:szCs w:val="18"/>
              </w:rPr>
              <w:t>Legionella</w:t>
            </w:r>
            <w:r w:rsidRPr="002F3EA6">
              <w:rPr>
                <w:rFonts w:ascii="Rockwell" w:hAnsi="Rockwell"/>
                <w:b/>
                <w:sz w:val="18"/>
                <w:szCs w:val="18"/>
              </w:rPr>
              <w:t xml:space="preserve"> Identification</w:t>
            </w:r>
          </w:p>
        </w:tc>
      </w:tr>
      <w:tr w:rsidR="00EF1F59" w:rsidTr="00C746F2">
        <w:trPr>
          <w:trHeight w:val="1268"/>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How many colonies do you pick per plate from original specimen/sample plates to screen for cysteine </w:t>
            </w:r>
            <w:proofErr w:type="spellStart"/>
            <w:r w:rsidRPr="00327729">
              <w:rPr>
                <w:rFonts w:ascii="Rockwell" w:hAnsi="Rockwell" w:cs="Rockwell Std Light"/>
                <w:color w:val="000000"/>
                <w:sz w:val="18"/>
                <w:szCs w:val="18"/>
              </w:rPr>
              <w:t>auxotrophy</w:t>
            </w:r>
            <w:proofErr w:type="spellEnd"/>
            <w:r w:rsidRPr="00327729">
              <w:rPr>
                <w:rFonts w:ascii="Rockwell" w:hAnsi="Rockwell" w:cs="Rockwell Std Light"/>
                <w:color w:val="000000"/>
                <w:sz w:val="18"/>
                <w:szCs w:val="18"/>
              </w:rPr>
              <w:t xml:space="preserve">? </w:t>
            </w:r>
          </w:p>
          <w:p w:rsidR="00EF1F59" w:rsidRDefault="00EF1F59" w:rsidP="00EF1F59">
            <w:pPr>
              <w:pStyle w:val="Pa9"/>
              <w:spacing w:after="40"/>
              <w:rPr>
                <w:rFonts w:cs="Rockwell Std Light"/>
                <w:color w:val="000000"/>
                <w:sz w:val="16"/>
                <w:szCs w:val="16"/>
              </w:rPr>
            </w:pPr>
            <w:r w:rsidRPr="00327729">
              <w:rPr>
                <w:rFonts w:ascii="Rockwell" w:hAnsi="Rockwell" w:cs="Rockwell Std Light"/>
                <w:i/>
                <w:iCs/>
                <w:color w:val="000000"/>
                <w:sz w:val="16"/>
                <w:szCs w:val="16"/>
              </w:rPr>
              <w:t>This informs the number of downstream isolates to be processed and BCYE agar plates used. Weigh increased workload vs. sensitivity of detection.</w:t>
            </w:r>
            <w:r>
              <w:rPr>
                <w:rFonts w:cs="Rockwell Std Light"/>
                <w:i/>
                <w:iCs/>
                <w:color w:val="000000"/>
                <w:sz w:val="16"/>
                <w:szCs w:val="16"/>
              </w:rPr>
              <w:t xml:space="preserve"> </w:t>
            </w:r>
          </w:p>
        </w:tc>
        <w:tc>
          <w:tcPr>
            <w:tcW w:w="4303" w:type="dxa"/>
            <w:vAlign w:val="center"/>
          </w:tcPr>
          <w:p w:rsidR="00EF1F59" w:rsidRDefault="00230564" w:rsidP="00230564">
            <w:pPr>
              <w:spacing w:after="0" w:line="240" w:lineRule="auto"/>
              <w:rPr>
                <w:b/>
                <w:sz w:val="32"/>
                <w:szCs w:val="32"/>
              </w:rPr>
            </w:pPr>
            <w:r w:rsidRPr="00230564">
              <w:rPr>
                <w:rFonts w:ascii="HelveticaNeueLT Std Lt" w:hAnsi="HelveticaNeueLT Std Lt" w:cs="HelveticaNeueLT Std Lt"/>
                <w:color w:val="000000"/>
                <w:spacing w:val="5"/>
                <w:sz w:val="18"/>
                <w:szCs w:val="18"/>
              </w:rPr>
              <w:t xml:space="preserve"> </w:t>
            </w:r>
          </w:p>
        </w:tc>
      </w:tr>
    </w:tbl>
    <w:p w:rsidR="00EF1F59" w:rsidRDefault="00EF1F59"/>
    <w:p w:rsidR="00EF1F59" w:rsidRDefault="00EF1F59"/>
    <w:tbl>
      <w:tblPr>
        <w:tblStyle w:val="TableGrid"/>
        <w:tblW w:w="9433" w:type="dxa"/>
        <w:tblInd w:w="-5" w:type="dxa"/>
        <w:tblBorders>
          <w:top w:val="single" w:sz="4" w:space="0" w:color="6CD0E4"/>
          <w:left w:val="single" w:sz="4" w:space="0" w:color="6CD0E4"/>
          <w:bottom w:val="single" w:sz="4" w:space="0" w:color="6CD0E4"/>
          <w:right w:val="single" w:sz="4" w:space="0" w:color="6CD0E4"/>
          <w:insideH w:val="single" w:sz="4" w:space="0" w:color="6CD0E4"/>
          <w:insideV w:val="single" w:sz="4" w:space="0" w:color="6CD0E4"/>
        </w:tblBorders>
        <w:tblLayout w:type="fixed"/>
        <w:tblLook w:val="04A0" w:firstRow="1" w:lastRow="0" w:firstColumn="1" w:lastColumn="0" w:noHBand="0" w:noVBand="1"/>
      </w:tblPr>
      <w:tblGrid>
        <w:gridCol w:w="5130"/>
        <w:gridCol w:w="4303"/>
      </w:tblGrid>
      <w:tr w:rsidR="00EF1F59" w:rsidRPr="000C5688" w:rsidTr="00C746F2">
        <w:trPr>
          <w:trHeight w:val="514"/>
        </w:trPr>
        <w:tc>
          <w:tcPr>
            <w:tcW w:w="9433" w:type="dxa"/>
            <w:gridSpan w:val="2"/>
            <w:shd w:val="clear" w:color="auto" w:fill="6CD0E4"/>
            <w:vAlign w:val="center"/>
          </w:tcPr>
          <w:p w:rsidR="00EF1F59" w:rsidRPr="002F3EA6" w:rsidRDefault="00EF1F59" w:rsidP="00230564">
            <w:pPr>
              <w:spacing w:after="0" w:line="240" w:lineRule="auto"/>
              <w:rPr>
                <w:rFonts w:ascii="Rockwell" w:hAnsi="Rockwell"/>
                <w:b/>
                <w:sz w:val="18"/>
                <w:szCs w:val="18"/>
              </w:rPr>
            </w:pPr>
            <w:r w:rsidRPr="002F3EA6">
              <w:rPr>
                <w:rFonts w:ascii="Rockwell" w:hAnsi="Rockwell"/>
                <w:b/>
                <w:sz w:val="18"/>
                <w:szCs w:val="18"/>
              </w:rPr>
              <w:lastRenderedPageBreak/>
              <w:t>Storage</w:t>
            </w:r>
          </w:p>
        </w:tc>
      </w:tr>
      <w:tr w:rsidR="00EF1F59" w:rsidTr="00C746F2">
        <w:trPr>
          <w:trHeight w:val="1178"/>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Do you have overflow storage space at required temperatures to accommodate environmental samples and related culture plates that can be used during a response? </w:t>
            </w:r>
          </w:p>
          <w:p w:rsidR="00EF1F59" w:rsidRDefault="00EF1F59" w:rsidP="00EF1F59">
            <w:pPr>
              <w:pStyle w:val="Pa16"/>
              <w:spacing w:after="40"/>
              <w:ind w:left="342"/>
              <w:rPr>
                <w:rFonts w:cs="Rockwell Std Light"/>
                <w:color w:val="000000"/>
                <w:sz w:val="18"/>
                <w:szCs w:val="18"/>
              </w:rPr>
            </w:pPr>
            <w:r w:rsidRPr="00327729">
              <w:rPr>
                <w:rFonts w:ascii="Rockwell" w:hAnsi="Rockwell" w:cs="Rockwell Std"/>
                <w:b/>
                <w:bCs/>
                <w:color w:val="000000"/>
                <w:sz w:val="18"/>
                <w:szCs w:val="18"/>
              </w:rPr>
              <w:t xml:space="preserve">If yes, </w:t>
            </w:r>
            <w:r w:rsidRPr="00327729">
              <w:rPr>
                <w:rFonts w:ascii="Rockwell" w:hAnsi="Rockwell" w:cs="Rockwell Std Light"/>
                <w:color w:val="000000"/>
                <w:sz w:val="18"/>
                <w:szCs w:val="18"/>
              </w:rPr>
              <w:t>what is the maximum capacity?</w:t>
            </w:r>
            <w:r>
              <w:rPr>
                <w:rFonts w:cs="Rockwell Std Light"/>
                <w:color w:val="000000"/>
                <w:sz w:val="18"/>
                <w:szCs w:val="18"/>
              </w:rPr>
              <w:t xml:space="preserve"> </w:t>
            </w:r>
          </w:p>
        </w:tc>
        <w:tc>
          <w:tcPr>
            <w:tcW w:w="4303" w:type="dxa"/>
            <w:vAlign w:val="center"/>
          </w:tcPr>
          <w:p w:rsidR="00EF1F59" w:rsidRDefault="00230564" w:rsidP="00230564">
            <w:pPr>
              <w:spacing w:after="0" w:line="240" w:lineRule="auto"/>
              <w:rPr>
                <w:b/>
                <w:sz w:val="32"/>
                <w:szCs w:val="32"/>
              </w:rPr>
            </w:pPr>
            <w:r w:rsidRPr="00230564">
              <w:rPr>
                <w:rFonts w:ascii="HelveticaNeueLT Std Lt" w:hAnsi="HelveticaNeueLT Std Lt" w:cs="HelveticaNeueLT Std Lt"/>
                <w:color w:val="000000"/>
                <w:spacing w:val="5"/>
                <w:sz w:val="18"/>
                <w:szCs w:val="18"/>
              </w:rPr>
              <w:t xml:space="preserve"> </w:t>
            </w:r>
          </w:p>
        </w:tc>
      </w:tr>
      <w:tr w:rsidR="00EF1F59" w:rsidRPr="000C5688" w:rsidTr="00C746F2">
        <w:trPr>
          <w:trHeight w:val="514"/>
        </w:trPr>
        <w:tc>
          <w:tcPr>
            <w:tcW w:w="9433" w:type="dxa"/>
            <w:gridSpan w:val="2"/>
            <w:shd w:val="clear" w:color="auto" w:fill="6CD0E4"/>
            <w:vAlign w:val="center"/>
          </w:tcPr>
          <w:p w:rsidR="00EF1F59" w:rsidRPr="002F3EA6" w:rsidRDefault="00EF1F59" w:rsidP="00230564">
            <w:pPr>
              <w:spacing w:after="0" w:line="240" w:lineRule="auto"/>
              <w:rPr>
                <w:rFonts w:ascii="Rockwell" w:hAnsi="Rockwell"/>
                <w:b/>
                <w:sz w:val="18"/>
                <w:szCs w:val="18"/>
              </w:rPr>
            </w:pPr>
            <w:r w:rsidRPr="002F3EA6">
              <w:rPr>
                <w:rFonts w:ascii="Rockwell" w:hAnsi="Rockwell"/>
                <w:b/>
                <w:sz w:val="18"/>
                <w:szCs w:val="18"/>
              </w:rPr>
              <w:t>Referral Laboratory</w:t>
            </w:r>
          </w:p>
        </w:tc>
      </w:tr>
      <w:tr w:rsidR="00EF1F59" w:rsidTr="00C746F2">
        <w:trPr>
          <w:trHeight w:val="72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How many environmental samples can your lab handle before surge assistance is required?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Tr="00C746F2">
        <w:trPr>
          <w:trHeight w:val="72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What other factors will determine if you need support from a referral laboratory? </w:t>
            </w:r>
          </w:p>
          <w:p w:rsidR="00EF1F59" w:rsidRPr="00327729" w:rsidRDefault="00EF1F59" w:rsidP="00EF1F59">
            <w:pPr>
              <w:pStyle w:val="Pa9"/>
              <w:spacing w:after="40"/>
              <w:rPr>
                <w:rFonts w:ascii="Rockwell" w:hAnsi="Rockwell" w:cs="Rockwell Std Light"/>
                <w:color w:val="000000"/>
                <w:sz w:val="16"/>
                <w:szCs w:val="16"/>
              </w:rPr>
            </w:pPr>
            <w:r w:rsidRPr="00327729">
              <w:rPr>
                <w:rFonts w:ascii="Rockwell" w:hAnsi="Rockwell" w:cs="Rockwell Std Light"/>
                <w:i/>
                <w:iCs/>
                <w:color w:val="000000"/>
                <w:sz w:val="16"/>
                <w:szCs w:val="16"/>
              </w:rPr>
              <w:t xml:space="preserve">(i.e., type of isolates recovered, need for molecular typing)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RPr="000C5688" w:rsidTr="00C746F2">
        <w:trPr>
          <w:trHeight w:val="514"/>
        </w:trPr>
        <w:tc>
          <w:tcPr>
            <w:tcW w:w="9433" w:type="dxa"/>
            <w:gridSpan w:val="2"/>
            <w:shd w:val="clear" w:color="auto" w:fill="6CD0E4"/>
            <w:vAlign w:val="center"/>
          </w:tcPr>
          <w:p w:rsidR="00EF1F59" w:rsidRPr="002F3EA6" w:rsidRDefault="00EF1F59" w:rsidP="00230564">
            <w:pPr>
              <w:spacing w:after="0" w:line="240" w:lineRule="auto"/>
              <w:rPr>
                <w:rFonts w:ascii="Rockwell" w:hAnsi="Rockwell"/>
                <w:b/>
                <w:sz w:val="18"/>
                <w:szCs w:val="18"/>
              </w:rPr>
            </w:pPr>
            <w:r w:rsidRPr="002F3EA6">
              <w:rPr>
                <w:rFonts w:ascii="Rockwell" w:hAnsi="Rockwell"/>
                <w:b/>
                <w:sz w:val="18"/>
                <w:szCs w:val="18"/>
              </w:rPr>
              <w:t>Administration</w:t>
            </w:r>
          </w:p>
        </w:tc>
      </w:tr>
      <w:tr w:rsidR="00EF1F59" w:rsidTr="00C746F2">
        <w:trPr>
          <w:trHeight w:val="1178"/>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What are the funding mechanisms for a Legionnaires’ disease response? </w:t>
            </w:r>
          </w:p>
          <w:p w:rsidR="00EF1F59" w:rsidRDefault="00EF1F59" w:rsidP="00EF1F59">
            <w:pPr>
              <w:pStyle w:val="Pa16"/>
              <w:spacing w:after="40"/>
              <w:rPr>
                <w:rFonts w:cs="Rockwell Std Light"/>
                <w:color w:val="000000"/>
                <w:sz w:val="18"/>
                <w:szCs w:val="18"/>
              </w:rPr>
            </w:pPr>
            <w:r w:rsidRPr="00327729">
              <w:rPr>
                <w:rFonts w:ascii="Rockwell" w:hAnsi="Rockwell" w:cs="Rockwell Std Light"/>
                <w:i/>
                <w:iCs/>
                <w:color w:val="000000"/>
                <w:sz w:val="16"/>
                <w:szCs w:val="16"/>
              </w:rPr>
              <w:t>A Legionnaires’ disease response often requires increased use of lab supplies, test reagents, and personnel overtime.</w:t>
            </w:r>
            <w:r>
              <w:rPr>
                <w:rFonts w:cs="Rockwell Std Light"/>
                <w:i/>
                <w:iCs/>
                <w:color w:val="000000"/>
                <w:sz w:val="16"/>
                <w:szCs w:val="16"/>
              </w:rPr>
              <w:t xml:space="preserve"> </w:t>
            </w:r>
          </w:p>
        </w:tc>
        <w:tc>
          <w:tcPr>
            <w:tcW w:w="4303" w:type="dxa"/>
            <w:vAlign w:val="center"/>
          </w:tcPr>
          <w:p w:rsidR="00EF1F59" w:rsidRDefault="00230564" w:rsidP="00230564">
            <w:pPr>
              <w:spacing w:after="0" w:line="240" w:lineRule="auto"/>
              <w:rPr>
                <w:b/>
                <w:sz w:val="32"/>
                <w:szCs w:val="32"/>
              </w:rPr>
            </w:pPr>
            <w:r w:rsidRPr="00230564">
              <w:rPr>
                <w:rFonts w:ascii="HelveticaNeueLT Std Lt" w:hAnsi="HelveticaNeueLT Std Lt" w:cs="HelveticaNeueLT Std Lt"/>
                <w:color w:val="000000"/>
                <w:spacing w:val="5"/>
                <w:sz w:val="18"/>
                <w:szCs w:val="18"/>
              </w:rPr>
              <w:t xml:space="preserve"> </w:t>
            </w:r>
          </w:p>
        </w:tc>
      </w:tr>
      <w:tr w:rsidR="00EF1F59" w:rsidRPr="000C5688" w:rsidTr="00C746F2">
        <w:trPr>
          <w:trHeight w:val="514"/>
        </w:trPr>
        <w:tc>
          <w:tcPr>
            <w:tcW w:w="9433" w:type="dxa"/>
            <w:gridSpan w:val="2"/>
            <w:shd w:val="clear" w:color="auto" w:fill="6CD0E4"/>
            <w:vAlign w:val="center"/>
          </w:tcPr>
          <w:p w:rsidR="00EF1F59" w:rsidRPr="002F3EA6" w:rsidRDefault="002F3EA6" w:rsidP="00230564">
            <w:pPr>
              <w:spacing w:after="0" w:line="240" w:lineRule="auto"/>
              <w:rPr>
                <w:rFonts w:ascii="Rockwell" w:hAnsi="Rockwell"/>
                <w:b/>
                <w:sz w:val="18"/>
                <w:szCs w:val="18"/>
              </w:rPr>
            </w:pPr>
            <w:r>
              <w:rPr>
                <w:rFonts w:ascii="Rockwell" w:hAnsi="Rockwell"/>
                <w:b/>
                <w:sz w:val="18"/>
                <w:szCs w:val="18"/>
              </w:rPr>
              <w:t>Post-response Activities</w:t>
            </w:r>
          </w:p>
        </w:tc>
      </w:tr>
      <w:tr w:rsidR="00EF1F59" w:rsidTr="00C746F2">
        <w:trPr>
          <w:trHeight w:val="72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Will clinical specimens be retained? </w:t>
            </w:r>
          </w:p>
          <w:p w:rsidR="00EF1F59" w:rsidRPr="00327729" w:rsidRDefault="00EF1F59" w:rsidP="00EF1F59">
            <w:pPr>
              <w:pStyle w:val="Pa19"/>
              <w:spacing w:after="40"/>
              <w:ind w:left="342"/>
              <w:rPr>
                <w:rFonts w:ascii="Rockwell" w:hAnsi="Rockwell" w:cs="Rockwell Std Light"/>
                <w:color w:val="000000"/>
                <w:sz w:val="18"/>
                <w:szCs w:val="18"/>
              </w:rPr>
            </w:pPr>
            <w:r w:rsidRPr="00327729">
              <w:rPr>
                <w:rFonts w:ascii="Rockwell" w:hAnsi="Rockwell" w:cs="Rockwell Std"/>
                <w:b/>
                <w:bCs/>
                <w:color w:val="000000"/>
                <w:sz w:val="18"/>
                <w:szCs w:val="18"/>
              </w:rPr>
              <w:t xml:space="preserve">If yes, </w:t>
            </w:r>
            <w:r w:rsidRPr="00327729">
              <w:rPr>
                <w:rFonts w:ascii="Rockwell" w:hAnsi="Rockwell" w:cs="Rockwell Std Light"/>
                <w:color w:val="000000"/>
                <w:sz w:val="18"/>
                <w:szCs w:val="18"/>
              </w:rPr>
              <w:t xml:space="preserve">for how long?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Tr="00C746F2">
        <w:trPr>
          <w:trHeight w:val="72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Will environmental samples be retained? </w:t>
            </w:r>
          </w:p>
          <w:p w:rsidR="00EF1F59" w:rsidRPr="00327729" w:rsidRDefault="00EF1F59" w:rsidP="00EF1F59">
            <w:pPr>
              <w:pStyle w:val="Pa19"/>
              <w:spacing w:after="40"/>
              <w:ind w:left="342"/>
              <w:rPr>
                <w:rFonts w:ascii="Rockwell" w:hAnsi="Rockwell" w:cs="Rockwell Std Light"/>
                <w:color w:val="000000"/>
                <w:sz w:val="18"/>
                <w:szCs w:val="18"/>
              </w:rPr>
            </w:pPr>
            <w:r w:rsidRPr="00327729">
              <w:rPr>
                <w:rFonts w:ascii="Rockwell" w:hAnsi="Rockwell" w:cs="Rockwell Std"/>
                <w:b/>
                <w:bCs/>
                <w:color w:val="000000"/>
                <w:sz w:val="18"/>
                <w:szCs w:val="18"/>
              </w:rPr>
              <w:t xml:space="preserve">If yes, </w:t>
            </w:r>
            <w:r w:rsidRPr="00327729">
              <w:rPr>
                <w:rFonts w:ascii="Rockwell" w:hAnsi="Rockwell" w:cs="Rockwell Std Light"/>
                <w:color w:val="000000"/>
                <w:sz w:val="18"/>
                <w:szCs w:val="18"/>
              </w:rPr>
              <w:t xml:space="preserve">for how long?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Tr="00C746F2">
        <w:trPr>
          <w:trHeight w:val="72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Will any </w:t>
            </w:r>
            <w:r w:rsidRPr="00327729">
              <w:rPr>
                <w:rFonts w:ascii="Rockwell" w:hAnsi="Rockwell" w:cs="Rockwell Std Light"/>
                <w:i/>
                <w:iCs/>
                <w:color w:val="000000"/>
                <w:sz w:val="18"/>
                <w:szCs w:val="18"/>
              </w:rPr>
              <w:t xml:space="preserve">Legionella </w:t>
            </w:r>
            <w:r w:rsidRPr="00327729">
              <w:rPr>
                <w:rFonts w:ascii="Rockwell" w:hAnsi="Rockwell" w:cs="Rockwell Std Light"/>
                <w:color w:val="000000"/>
                <w:sz w:val="18"/>
                <w:szCs w:val="18"/>
              </w:rPr>
              <w:t xml:space="preserve">isolates from clinical specimens or environmental samples be stored? </w:t>
            </w:r>
          </w:p>
          <w:p w:rsidR="00EF1F59" w:rsidRPr="00327729" w:rsidRDefault="00EF1F59" w:rsidP="00EF1F59">
            <w:pPr>
              <w:pStyle w:val="Pa19"/>
              <w:spacing w:after="40"/>
              <w:ind w:left="342"/>
              <w:rPr>
                <w:rFonts w:ascii="Rockwell" w:hAnsi="Rockwell" w:cs="Rockwell Std Light"/>
                <w:color w:val="000000"/>
                <w:sz w:val="18"/>
                <w:szCs w:val="18"/>
              </w:rPr>
            </w:pPr>
            <w:r w:rsidRPr="00327729">
              <w:rPr>
                <w:rFonts w:ascii="Rockwell" w:hAnsi="Rockwell" w:cs="Rockwell Std"/>
                <w:b/>
                <w:bCs/>
                <w:color w:val="000000"/>
                <w:sz w:val="18"/>
                <w:szCs w:val="18"/>
              </w:rPr>
              <w:t xml:space="preserve">If yes, </w:t>
            </w:r>
            <w:r w:rsidRPr="00327729">
              <w:rPr>
                <w:rFonts w:ascii="Rockwell" w:hAnsi="Rockwell" w:cs="Rockwell Std Light"/>
                <w:color w:val="000000"/>
                <w:sz w:val="18"/>
                <w:szCs w:val="18"/>
              </w:rPr>
              <w:t xml:space="preserve">for how long?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Tr="00C746F2">
        <w:trPr>
          <w:trHeight w:val="72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If indicated, will there be remediation sampling and in-house laboratory testing?</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bl>
    <w:p w:rsidR="00EF1F59" w:rsidRDefault="00EF1F59"/>
    <w:p w:rsidR="00EF1F59" w:rsidRDefault="00EF1F59" w:rsidP="00EF1F59">
      <w:pPr>
        <w:pStyle w:val="Default"/>
      </w:pPr>
      <w:r>
        <w:br w:type="page"/>
      </w:r>
    </w:p>
    <w:p w:rsidR="00EF1F59" w:rsidRPr="000C5688" w:rsidRDefault="00EF1F59" w:rsidP="002F3EA6">
      <w:pPr>
        <w:spacing w:after="240" w:line="240" w:lineRule="auto"/>
        <w:rPr>
          <w:rFonts w:ascii="Rockwell" w:hAnsi="Rockwell"/>
          <w:b/>
          <w:color w:val="09B1D2"/>
          <w:sz w:val="32"/>
          <w:szCs w:val="32"/>
        </w:rPr>
      </w:pPr>
      <w:r>
        <w:rPr>
          <w:rFonts w:ascii="Rockwell" w:hAnsi="Rockwell"/>
          <w:b/>
          <w:color w:val="09B1D2"/>
          <w:sz w:val="32"/>
          <w:szCs w:val="32"/>
        </w:rPr>
        <w:lastRenderedPageBreak/>
        <w:t>Related Documents</w:t>
      </w:r>
    </w:p>
    <w:p w:rsidR="00EF1F59" w:rsidRPr="001A15DF" w:rsidRDefault="00EF1F59" w:rsidP="00EF1F59">
      <w:pPr>
        <w:pStyle w:val="ListParagraph"/>
        <w:spacing w:after="0" w:line="240" w:lineRule="auto"/>
        <w:ind w:left="0"/>
        <w:rPr>
          <w:rFonts w:ascii="HelveticaNeueLT Std Lt" w:hAnsi="HelveticaNeueLT Std Lt" w:cs="HelveticaNeueLT Std Lt"/>
          <w:color w:val="000000"/>
          <w:spacing w:val="5"/>
          <w:sz w:val="20"/>
          <w:szCs w:val="20"/>
        </w:rPr>
      </w:pPr>
      <w:r w:rsidRPr="001A15DF">
        <w:rPr>
          <w:rFonts w:ascii="HelveticaNeueLT Std Lt" w:hAnsi="HelveticaNeueLT Std Lt" w:cs="HelveticaNeueLT Std Lt"/>
          <w:color w:val="000000"/>
          <w:spacing w:val="5"/>
          <w:sz w:val="20"/>
          <w:szCs w:val="20"/>
        </w:rPr>
        <w:t>List any laboratory documents (policies, processes, technical procedures, or protocols) related to the In-house Testing Plan in Table H (below).</w:t>
      </w:r>
    </w:p>
    <w:p w:rsidR="00EF1F59" w:rsidRPr="000C5688" w:rsidRDefault="00EF1F59" w:rsidP="00EF1F59">
      <w:pPr>
        <w:pStyle w:val="ListParagraph"/>
        <w:spacing w:after="0" w:line="240" w:lineRule="auto"/>
        <w:ind w:left="0"/>
        <w:rPr>
          <w:rFonts w:ascii="HelveticaNeueLT Std Lt" w:hAnsi="HelveticaNeueLT Std Lt" w:cs="HelveticaNeueLT Std Lt"/>
          <w:color w:val="000000"/>
          <w:spacing w:val="5"/>
          <w:sz w:val="18"/>
          <w:szCs w:val="18"/>
        </w:rPr>
      </w:pPr>
    </w:p>
    <w:p w:rsidR="00EF1F59" w:rsidRPr="001A15DF" w:rsidRDefault="00EF1F59" w:rsidP="00EF1F59">
      <w:pPr>
        <w:pStyle w:val="ListParagraph"/>
        <w:spacing w:after="0" w:line="240" w:lineRule="auto"/>
        <w:ind w:left="0"/>
        <w:rPr>
          <w:rFonts w:ascii="Rockwell" w:hAnsi="Rockwell"/>
          <w:b/>
          <w:color w:val="193A6A"/>
          <w:sz w:val="26"/>
          <w:szCs w:val="26"/>
        </w:rPr>
      </w:pPr>
      <w:r w:rsidRPr="001A15DF">
        <w:rPr>
          <w:rFonts w:ascii="Rockwell" w:hAnsi="Rockwell"/>
          <w:b/>
          <w:color w:val="193A6A"/>
          <w:sz w:val="26"/>
          <w:szCs w:val="26"/>
        </w:rPr>
        <w:t xml:space="preserve">Table H: </w:t>
      </w:r>
      <w:r w:rsidR="002F3EA6">
        <w:rPr>
          <w:rFonts w:ascii="Rockwell" w:hAnsi="Rockwell"/>
          <w:b/>
          <w:color w:val="193A6A"/>
          <w:sz w:val="26"/>
          <w:szCs w:val="26"/>
        </w:rPr>
        <w:t>Related Documents</w:t>
      </w:r>
    </w:p>
    <w:tbl>
      <w:tblPr>
        <w:tblStyle w:val="TableGrid"/>
        <w:tblW w:w="9433" w:type="dxa"/>
        <w:tblInd w:w="-5" w:type="dxa"/>
        <w:tblBorders>
          <w:top w:val="single" w:sz="4" w:space="0" w:color="6CD0E4"/>
          <w:left w:val="single" w:sz="4" w:space="0" w:color="6CD0E4"/>
          <w:bottom w:val="single" w:sz="4" w:space="0" w:color="6CD0E4"/>
          <w:right w:val="single" w:sz="4" w:space="0" w:color="6CD0E4"/>
          <w:insideH w:val="single" w:sz="4" w:space="0" w:color="6CD0E4"/>
          <w:insideV w:val="single" w:sz="4" w:space="0" w:color="6CD0E4"/>
        </w:tblBorders>
        <w:tblLayout w:type="fixed"/>
        <w:tblLook w:val="04A0" w:firstRow="1" w:lastRow="0" w:firstColumn="1" w:lastColumn="0" w:noHBand="0" w:noVBand="1"/>
      </w:tblPr>
      <w:tblGrid>
        <w:gridCol w:w="5130"/>
        <w:gridCol w:w="4303"/>
      </w:tblGrid>
      <w:tr w:rsidR="00EF1F59" w:rsidTr="00C746F2">
        <w:trPr>
          <w:trHeight w:val="720"/>
        </w:trPr>
        <w:tc>
          <w:tcPr>
            <w:tcW w:w="5130" w:type="dxa"/>
            <w:shd w:val="clear" w:color="auto" w:fill="6CD0E4"/>
            <w:vAlign w:val="center"/>
          </w:tcPr>
          <w:p w:rsidR="00EF1F59" w:rsidRPr="00327729" w:rsidRDefault="00EF1F59" w:rsidP="00EF1F59">
            <w:pPr>
              <w:pStyle w:val="Pa16"/>
              <w:spacing w:after="40"/>
              <w:jc w:val="center"/>
              <w:rPr>
                <w:rFonts w:cs="Rockwell Std Light"/>
                <w:color w:val="000000"/>
                <w:sz w:val="18"/>
                <w:szCs w:val="18"/>
              </w:rPr>
            </w:pPr>
            <w:r w:rsidRPr="00327729">
              <w:rPr>
                <w:rFonts w:ascii="Rockwell" w:hAnsi="Rockwell"/>
                <w:b/>
                <w:sz w:val="18"/>
                <w:szCs w:val="20"/>
              </w:rPr>
              <w:t>Document Title</w:t>
            </w:r>
          </w:p>
        </w:tc>
        <w:tc>
          <w:tcPr>
            <w:tcW w:w="4303" w:type="dxa"/>
            <w:shd w:val="clear" w:color="auto" w:fill="6CD0E4"/>
            <w:vAlign w:val="center"/>
          </w:tcPr>
          <w:p w:rsidR="00EF1F59" w:rsidRPr="00327729" w:rsidRDefault="00EF1F59" w:rsidP="00EF1F59">
            <w:pPr>
              <w:spacing w:after="0" w:line="240" w:lineRule="auto"/>
              <w:jc w:val="center"/>
              <w:rPr>
                <w:b/>
                <w:sz w:val="18"/>
                <w:szCs w:val="32"/>
              </w:rPr>
            </w:pPr>
            <w:r w:rsidRPr="00327729">
              <w:rPr>
                <w:rFonts w:ascii="Rockwell" w:hAnsi="Rockwell"/>
                <w:b/>
                <w:sz w:val="18"/>
                <w:szCs w:val="20"/>
              </w:rPr>
              <w:t>Document Number/Location</w:t>
            </w:r>
          </w:p>
        </w:tc>
      </w:tr>
      <w:tr w:rsidR="00EF1F59" w:rsidTr="00C746F2">
        <w:trPr>
          <w:trHeight w:val="720"/>
        </w:trPr>
        <w:tc>
          <w:tcPr>
            <w:tcW w:w="5130" w:type="dxa"/>
            <w:vAlign w:val="center"/>
          </w:tcPr>
          <w:p w:rsidR="00EF1F59" w:rsidRPr="00230564" w:rsidRDefault="00EF1F59" w:rsidP="00230564">
            <w:pPr>
              <w:spacing w:after="0" w:line="240" w:lineRule="auto"/>
              <w:rPr>
                <w:rFonts w:ascii="HelveticaNeueLT Std Lt" w:hAnsi="HelveticaNeueLT Std Lt" w:cs="HelveticaNeueLT Std Lt"/>
                <w:color w:val="000000"/>
                <w:spacing w:val="5"/>
                <w:sz w:val="18"/>
                <w:szCs w:val="18"/>
              </w:rPr>
            </w:pPr>
          </w:p>
        </w:tc>
        <w:tc>
          <w:tcPr>
            <w:tcW w:w="4303" w:type="dxa"/>
            <w:vAlign w:val="center"/>
          </w:tcPr>
          <w:p w:rsidR="00EF1F59" w:rsidRPr="00230564" w:rsidRDefault="00EF1F59" w:rsidP="00230564">
            <w:pPr>
              <w:spacing w:after="0" w:line="240" w:lineRule="auto"/>
              <w:rPr>
                <w:rFonts w:ascii="HelveticaNeueLT Std Lt" w:hAnsi="HelveticaNeueLT Std Lt" w:cs="HelveticaNeueLT Std Lt"/>
                <w:color w:val="000000"/>
                <w:spacing w:val="5"/>
                <w:sz w:val="18"/>
                <w:szCs w:val="18"/>
              </w:rPr>
            </w:pPr>
          </w:p>
        </w:tc>
      </w:tr>
      <w:tr w:rsidR="00EF1F59" w:rsidTr="00C746F2">
        <w:trPr>
          <w:trHeight w:val="720"/>
        </w:trPr>
        <w:tc>
          <w:tcPr>
            <w:tcW w:w="5130" w:type="dxa"/>
            <w:vAlign w:val="center"/>
          </w:tcPr>
          <w:p w:rsidR="00EF1F59" w:rsidRPr="00230564" w:rsidRDefault="00EF1F59" w:rsidP="00230564">
            <w:pPr>
              <w:spacing w:after="0" w:line="240" w:lineRule="auto"/>
              <w:rPr>
                <w:rFonts w:ascii="HelveticaNeueLT Std Lt" w:hAnsi="HelveticaNeueLT Std Lt" w:cs="HelveticaNeueLT Std Lt"/>
                <w:color w:val="000000"/>
                <w:spacing w:val="5"/>
                <w:sz w:val="18"/>
                <w:szCs w:val="18"/>
              </w:rPr>
            </w:pPr>
          </w:p>
        </w:tc>
        <w:tc>
          <w:tcPr>
            <w:tcW w:w="4303" w:type="dxa"/>
            <w:vAlign w:val="center"/>
          </w:tcPr>
          <w:p w:rsidR="00EF1F59" w:rsidRPr="00230564" w:rsidRDefault="00EF1F59" w:rsidP="00230564">
            <w:pPr>
              <w:spacing w:after="0" w:line="240" w:lineRule="auto"/>
              <w:rPr>
                <w:rFonts w:ascii="HelveticaNeueLT Std Lt" w:hAnsi="HelveticaNeueLT Std Lt" w:cs="HelveticaNeueLT Std Lt"/>
                <w:color w:val="000000"/>
                <w:spacing w:val="5"/>
                <w:sz w:val="18"/>
                <w:szCs w:val="18"/>
              </w:rPr>
            </w:pPr>
          </w:p>
        </w:tc>
      </w:tr>
      <w:tr w:rsidR="00EF1F59" w:rsidTr="00C746F2">
        <w:trPr>
          <w:trHeight w:val="720"/>
        </w:trPr>
        <w:tc>
          <w:tcPr>
            <w:tcW w:w="5130" w:type="dxa"/>
            <w:vAlign w:val="center"/>
          </w:tcPr>
          <w:p w:rsidR="00EF1F59" w:rsidRPr="00230564" w:rsidRDefault="00EF1F59" w:rsidP="00230564">
            <w:pPr>
              <w:spacing w:after="0" w:line="240" w:lineRule="auto"/>
              <w:rPr>
                <w:rFonts w:ascii="HelveticaNeueLT Std Lt" w:hAnsi="HelveticaNeueLT Std Lt" w:cs="HelveticaNeueLT Std Lt"/>
                <w:color w:val="000000"/>
                <w:spacing w:val="5"/>
                <w:sz w:val="18"/>
                <w:szCs w:val="18"/>
              </w:rPr>
            </w:pPr>
          </w:p>
        </w:tc>
        <w:tc>
          <w:tcPr>
            <w:tcW w:w="4303" w:type="dxa"/>
            <w:vAlign w:val="center"/>
          </w:tcPr>
          <w:p w:rsidR="00EF1F59" w:rsidRPr="00230564" w:rsidRDefault="00EF1F59" w:rsidP="00230564">
            <w:pPr>
              <w:spacing w:after="0" w:line="240" w:lineRule="auto"/>
              <w:rPr>
                <w:rFonts w:ascii="HelveticaNeueLT Std Lt" w:hAnsi="HelveticaNeueLT Std Lt" w:cs="HelveticaNeueLT Std Lt"/>
                <w:color w:val="000000"/>
                <w:spacing w:val="5"/>
                <w:sz w:val="18"/>
                <w:szCs w:val="18"/>
              </w:rPr>
            </w:pPr>
          </w:p>
        </w:tc>
      </w:tr>
      <w:tr w:rsidR="00EF1F59" w:rsidTr="00C746F2">
        <w:trPr>
          <w:trHeight w:val="720"/>
        </w:trPr>
        <w:tc>
          <w:tcPr>
            <w:tcW w:w="5130" w:type="dxa"/>
            <w:vAlign w:val="center"/>
          </w:tcPr>
          <w:p w:rsidR="00EF1F59" w:rsidRPr="00230564" w:rsidRDefault="00EF1F59" w:rsidP="00230564">
            <w:pPr>
              <w:spacing w:after="0" w:line="240" w:lineRule="auto"/>
              <w:rPr>
                <w:rFonts w:ascii="HelveticaNeueLT Std Lt" w:hAnsi="HelveticaNeueLT Std Lt" w:cs="HelveticaNeueLT Std Lt"/>
                <w:color w:val="000000"/>
                <w:spacing w:val="5"/>
                <w:sz w:val="18"/>
                <w:szCs w:val="18"/>
              </w:rPr>
            </w:pPr>
          </w:p>
        </w:tc>
        <w:tc>
          <w:tcPr>
            <w:tcW w:w="4303" w:type="dxa"/>
            <w:vAlign w:val="center"/>
          </w:tcPr>
          <w:p w:rsidR="00EF1F59" w:rsidRPr="00230564" w:rsidRDefault="00EF1F59" w:rsidP="00230564">
            <w:pPr>
              <w:spacing w:after="0" w:line="240" w:lineRule="auto"/>
              <w:rPr>
                <w:rFonts w:ascii="HelveticaNeueLT Std Lt" w:hAnsi="HelveticaNeueLT Std Lt" w:cs="HelveticaNeueLT Std Lt"/>
                <w:color w:val="000000"/>
                <w:spacing w:val="5"/>
                <w:sz w:val="18"/>
                <w:szCs w:val="18"/>
              </w:rPr>
            </w:pPr>
          </w:p>
        </w:tc>
      </w:tr>
    </w:tbl>
    <w:p w:rsidR="007B398D" w:rsidRDefault="007B398D"/>
    <w:p w:rsidR="00EF1F59" w:rsidRPr="000C5688" w:rsidRDefault="00EF1F59" w:rsidP="002F3EA6">
      <w:pPr>
        <w:spacing w:after="240" w:line="240" w:lineRule="auto"/>
        <w:rPr>
          <w:rFonts w:ascii="Rockwell" w:hAnsi="Rockwell"/>
          <w:b/>
          <w:color w:val="09B1D2"/>
          <w:sz w:val="32"/>
          <w:szCs w:val="32"/>
        </w:rPr>
      </w:pPr>
      <w:r>
        <w:rPr>
          <w:rFonts w:ascii="Rockwell" w:hAnsi="Rockwell"/>
          <w:b/>
          <w:color w:val="09B1D2"/>
          <w:sz w:val="32"/>
          <w:szCs w:val="32"/>
        </w:rPr>
        <w:t>In-house Testing Plan Notes</w:t>
      </w:r>
    </w:p>
    <w:p w:rsidR="009B34DE" w:rsidRPr="001A15DF" w:rsidRDefault="00EF1F59" w:rsidP="001A15DF">
      <w:pPr>
        <w:pStyle w:val="ListParagraph"/>
        <w:spacing w:after="0" w:line="240" w:lineRule="auto"/>
        <w:ind w:left="0"/>
        <w:rPr>
          <w:rFonts w:ascii="HelveticaNeueLT Std Lt" w:hAnsi="HelveticaNeueLT Std Lt" w:cs="HelveticaNeueLT Std Lt"/>
          <w:color w:val="000000"/>
          <w:spacing w:val="5"/>
          <w:sz w:val="20"/>
          <w:szCs w:val="20"/>
        </w:rPr>
      </w:pPr>
      <w:r w:rsidRPr="001A15DF">
        <w:rPr>
          <w:rFonts w:ascii="HelveticaNeueLT Std Lt" w:hAnsi="HelveticaNeueLT Std Lt" w:cs="HelveticaNeueLT Std Lt"/>
          <w:color w:val="000000"/>
          <w:spacing w:val="5"/>
          <w:sz w:val="20"/>
          <w:szCs w:val="20"/>
        </w:rPr>
        <w:t>Record any additional information or notes related to your In-house Testing Plan in the space below.</w:t>
      </w:r>
      <w:r w:rsidR="009B34DE" w:rsidRPr="001A15DF">
        <w:rPr>
          <w:rFonts w:ascii="HelveticaNeueLT Std Lt" w:hAnsi="HelveticaNeueLT Std Lt" w:cs="HelveticaNeueLT Std Lt"/>
          <w:color w:val="000000"/>
          <w:spacing w:val="5"/>
          <w:sz w:val="20"/>
          <w:szCs w:val="20"/>
        </w:rPr>
        <w:t xml:space="preserve"> </w:t>
      </w:r>
    </w:p>
    <w:p w:rsidR="009B34DE" w:rsidRPr="001A15DF" w:rsidRDefault="009B34DE" w:rsidP="001A15DF">
      <w:pPr>
        <w:pStyle w:val="ListParagraph"/>
        <w:spacing w:after="0" w:line="240" w:lineRule="auto"/>
        <w:ind w:left="0"/>
        <w:rPr>
          <w:rFonts w:ascii="HelveticaNeueLT Std Lt" w:hAnsi="HelveticaNeueLT Std Lt" w:cs="HelveticaNeueLT Std Lt"/>
          <w:color w:val="000000"/>
          <w:spacing w:val="5"/>
          <w:sz w:val="20"/>
          <w:szCs w:val="20"/>
        </w:rPr>
      </w:pPr>
      <w:r w:rsidRPr="001A15DF">
        <w:rPr>
          <w:rFonts w:ascii="HelveticaNeueLT Std Lt" w:hAnsi="HelveticaNeueLT Std Lt" w:cs="HelveticaNeueLT Std Lt"/>
          <w:color w:val="000000"/>
          <w:spacing w:val="5"/>
          <w:sz w:val="20"/>
          <w:szCs w:val="20"/>
        </w:rPr>
        <w:t xml:space="preserve"> </w:t>
      </w:r>
    </w:p>
    <w:tbl>
      <w:tblPr>
        <w:tblStyle w:val="TableGrid"/>
        <w:tblW w:w="9433" w:type="dxa"/>
        <w:tblInd w:w="-5" w:type="dxa"/>
        <w:tblLayout w:type="fixed"/>
        <w:tblLook w:val="04A0" w:firstRow="1" w:lastRow="0" w:firstColumn="1" w:lastColumn="0" w:noHBand="0" w:noVBand="1"/>
      </w:tblPr>
      <w:tblGrid>
        <w:gridCol w:w="9433"/>
      </w:tblGrid>
      <w:tr w:rsidR="00EF1F59" w:rsidRPr="001A15DF" w:rsidTr="00C746F2">
        <w:trPr>
          <w:trHeight w:val="5993"/>
        </w:trPr>
        <w:tc>
          <w:tcPr>
            <w:tcW w:w="9433" w:type="dxa"/>
            <w:tcBorders>
              <w:top w:val="single" w:sz="4" w:space="0" w:color="6CD0E4"/>
              <w:left w:val="single" w:sz="4" w:space="0" w:color="6CD0E4"/>
              <w:bottom w:val="single" w:sz="4" w:space="0" w:color="6CD0E4"/>
              <w:right w:val="single" w:sz="4" w:space="0" w:color="6CD0E4"/>
            </w:tcBorders>
            <w:vAlign w:val="center"/>
          </w:tcPr>
          <w:p w:rsidR="00EF1F59" w:rsidRPr="001A15DF" w:rsidRDefault="00EF1F59" w:rsidP="001A15DF">
            <w:pPr>
              <w:pStyle w:val="ListParagraph"/>
              <w:spacing w:after="0" w:line="240" w:lineRule="auto"/>
              <w:ind w:left="0"/>
              <w:rPr>
                <w:rFonts w:ascii="HelveticaNeueLT Std Lt" w:hAnsi="HelveticaNeueLT Std Lt" w:cs="HelveticaNeueLT Std Lt"/>
                <w:color w:val="000000"/>
                <w:spacing w:val="5"/>
                <w:sz w:val="20"/>
                <w:szCs w:val="20"/>
              </w:rPr>
            </w:pPr>
          </w:p>
        </w:tc>
      </w:tr>
    </w:tbl>
    <w:p w:rsidR="00EF1F59" w:rsidRPr="001A15DF" w:rsidRDefault="00EF1F59" w:rsidP="00EF1F59">
      <w:pPr>
        <w:spacing w:after="0" w:line="360" w:lineRule="auto"/>
        <w:rPr>
          <w:rFonts w:ascii="Rockwell" w:hAnsi="Rockwell"/>
          <w:b/>
          <w:color w:val="808080"/>
          <w:sz w:val="40"/>
          <w:szCs w:val="40"/>
        </w:rPr>
      </w:pPr>
      <w:r w:rsidRPr="001A15DF">
        <w:rPr>
          <w:rFonts w:ascii="Rockwell" w:hAnsi="Rockwell"/>
          <w:b/>
          <w:noProof/>
          <w:color w:val="808080"/>
          <w:sz w:val="40"/>
          <w:szCs w:val="40"/>
        </w:rPr>
        <w:lastRenderedPageBreak/>
        <mc:AlternateContent>
          <mc:Choice Requires="wps">
            <w:drawing>
              <wp:anchor distT="0" distB="0" distL="114300" distR="114300" simplePos="0" relativeHeight="251679744" behindDoc="0" locked="0" layoutInCell="1" allowOverlap="1" wp14:anchorId="0D4C67F2" wp14:editId="473C5427">
                <wp:simplePos x="0" y="0"/>
                <wp:positionH relativeFrom="margin">
                  <wp:posOffset>1</wp:posOffset>
                </wp:positionH>
                <wp:positionV relativeFrom="paragraph">
                  <wp:posOffset>323850</wp:posOffset>
                </wp:positionV>
                <wp:extent cx="5962650" cy="9525"/>
                <wp:effectExtent l="19050" t="19050" r="19050" b="28575"/>
                <wp:wrapNone/>
                <wp:docPr id="10" name="Straight Connector 10"/>
                <wp:cNvGraphicFramePr/>
                <a:graphic xmlns:a="http://schemas.openxmlformats.org/drawingml/2006/main">
                  <a:graphicData uri="http://schemas.microsoft.com/office/word/2010/wordprocessingShape">
                    <wps:wsp>
                      <wps:cNvCnPr/>
                      <wps:spPr>
                        <a:xfrm>
                          <a:off x="0" y="0"/>
                          <a:ext cx="5962650" cy="9525"/>
                        </a:xfrm>
                        <a:prstGeom prst="line">
                          <a:avLst/>
                        </a:prstGeom>
                        <a:ln w="28575">
                          <a:solidFill>
                            <a:srgbClr val="09B1D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03F0A" id="Straight Connector 10"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5.5pt" to="469.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" strokecolor="#09b1d2" strokeweight="2.25pt">
                <v:stroke joinstyle="miter"/>
                <w10:wrap anchorx="margin"/>
              </v:line>
            </w:pict>
          </mc:Fallback>
        </mc:AlternateContent>
      </w:r>
      <w:r w:rsidR="00745D3A" w:rsidRPr="001A15DF">
        <w:rPr>
          <w:rFonts w:ascii="Rockwell" w:hAnsi="Rockwell"/>
          <w:b/>
          <w:noProof/>
          <w:color w:val="808080"/>
          <w:sz w:val="40"/>
          <w:szCs w:val="40"/>
        </w:rPr>
        <w:t>Referral Laboratory Contact Information</w:t>
      </w:r>
    </w:p>
    <w:p w:rsidR="001A15DF" w:rsidRDefault="001A15DF" w:rsidP="002F3EA6">
      <w:pPr>
        <w:pStyle w:val="Pa7"/>
        <w:rPr>
          <w:rFonts w:cs="HelveticaNeueLT Std Lt"/>
          <w:color w:val="000000"/>
          <w:spacing w:val="5"/>
          <w:sz w:val="18"/>
          <w:szCs w:val="18"/>
        </w:rPr>
      </w:pPr>
    </w:p>
    <w:p w:rsidR="00EF1F59" w:rsidRPr="001A15DF" w:rsidRDefault="001A15DF" w:rsidP="001A15DF">
      <w:pPr>
        <w:pStyle w:val="ListParagraph"/>
        <w:spacing w:after="0" w:line="240" w:lineRule="auto"/>
        <w:ind w:left="0"/>
        <w:rPr>
          <w:rFonts w:ascii="HelveticaNeueLT Std Lt" w:hAnsi="HelveticaNeueLT Std Lt" w:cs="HelveticaNeueLT Std Lt"/>
          <w:color w:val="000000"/>
          <w:spacing w:val="5"/>
          <w:sz w:val="20"/>
          <w:szCs w:val="20"/>
        </w:rPr>
      </w:pPr>
      <w:r w:rsidRPr="001A15DF">
        <w:rPr>
          <w:rFonts w:ascii="HelveticaNeueLT Std Lt" w:hAnsi="HelveticaNeueLT Std Lt" w:cs="HelveticaNeueLT Std Lt"/>
          <w:color w:val="000000"/>
          <w:spacing w:val="5"/>
          <w:sz w:val="20"/>
          <w:szCs w:val="20"/>
        </w:rPr>
        <w:t>L</w:t>
      </w:r>
      <w:r w:rsidR="00EF1F59" w:rsidRPr="001A15DF">
        <w:rPr>
          <w:rFonts w:ascii="HelveticaNeueLT Std Lt" w:hAnsi="HelveticaNeueLT Std Lt" w:cs="HelveticaNeueLT Std Lt"/>
          <w:color w:val="000000"/>
          <w:spacing w:val="5"/>
          <w:sz w:val="20"/>
          <w:szCs w:val="20"/>
        </w:rPr>
        <w:t>ist the contact information for the referral laboratories you have established in Table I (below).</w:t>
      </w:r>
    </w:p>
    <w:p w:rsidR="00EF1F59" w:rsidRPr="00EF1F59" w:rsidRDefault="00EF1F59" w:rsidP="00EF1F59">
      <w:pPr>
        <w:pStyle w:val="Pa7"/>
        <w:spacing w:after="80"/>
        <w:rPr>
          <w:rFonts w:cs="HelveticaNeueLT Std Lt"/>
          <w:color w:val="000000"/>
          <w:spacing w:val="5"/>
          <w:sz w:val="18"/>
          <w:szCs w:val="18"/>
        </w:rPr>
      </w:pPr>
    </w:p>
    <w:p w:rsidR="00EF1F59" w:rsidRPr="001A15DF" w:rsidRDefault="00EF1F59" w:rsidP="00EF1F59">
      <w:pPr>
        <w:pStyle w:val="ListParagraph"/>
        <w:spacing w:after="0" w:line="240" w:lineRule="auto"/>
        <w:ind w:left="0"/>
        <w:rPr>
          <w:rFonts w:ascii="Rockwell" w:hAnsi="Rockwell"/>
          <w:b/>
          <w:color w:val="193A6A"/>
          <w:sz w:val="26"/>
          <w:szCs w:val="26"/>
        </w:rPr>
      </w:pPr>
      <w:r w:rsidRPr="001A15DF">
        <w:rPr>
          <w:rFonts w:ascii="Rockwell" w:hAnsi="Rockwell"/>
          <w:b/>
          <w:color w:val="193A6A"/>
          <w:sz w:val="26"/>
          <w:szCs w:val="26"/>
        </w:rPr>
        <w:t>Table I: Referral Laboratory Contact Information</w:t>
      </w:r>
    </w:p>
    <w:tbl>
      <w:tblPr>
        <w:tblStyle w:val="TableGrid"/>
        <w:tblW w:w="9404" w:type="dxa"/>
        <w:tblInd w:w="-5" w:type="dxa"/>
        <w:tblLayout w:type="fixed"/>
        <w:tblLook w:val="04A0" w:firstRow="1" w:lastRow="0" w:firstColumn="1" w:lastColumn="0" w:noHBand="0" w:noVBand="1"/>
      </w:tblPr>
      <w:tblGrid>
        <w:gridCol w:w="3085"/>
        <w:gridCol w:w="3085"/>
        <w:gridCol w:w="3234"/>
      </w:tblGrid>
      <w:tr w:rsidR="00745D3A" w:rsidRPr="00752201" w:rsidTr="00C746F2">
        <w:trPr>
          <w:trHeight w:val="576"/>
        </w:trPr>
        <w:tc>
          <w:tcPr>
            <w:tcW w:w="3085"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vAlign w:val="center"/>
          </w:tcPr>
          <w:p w:rsidR="00745D3A" w:rsidRPr="00752201" w:rsidRDefault="00745D3A" w:rsidP="00745D3A">
            <w:pPr>
              <w:spacing w:before="120" w:after="0" w:line="240" w:lineRule="auto"/>
              <w:jc w:val="center"/>
              <w:rPr>
                <w:rFonts w:ascii="Rockwell" w:hAnsi="Rockwell"/>
                <w:b/>
                <w:sz w:val="18"/>
                <w:szCs w:val="32"/>
              </w:rPr>
            </w:pPr>
          </w:p>
        </w:tc>
        <w:tc>
          <w:tcPr>
            <w:tcW w:w="3085"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vAlign w:val="center"/>
          </w:tcPr>
          <w:p w:rsidR="00745D3A" w:rsidRPr="000C5688" w:rsidRDefault="00745D3A" w:rsidP="00745D3A">
            <w:pPr>
              <w:spacing w:before="120" w:after="0"/>
              <w:jc w:val="center"/>
              <w:rPr>
                <w:rFonts w:ascii="Rockwell" w:hAnsi="Rockwell"/>
                <w:sz w:val="18"/>
                <w:szCs w:val="32"/>
              </w:rPr>
            </w:pPr>
            <w:r>
              <w:rPr>
                <w:rFonts w:ascii="Rockwell" w:hAnsi="Rockwell"/>
                <w:b/>
                <w:sz w:val="18"/>
                <w:szCs w:val="32"/>
              </w:rPr>
              <w:t>Primary Referral Laboratory</w:t>
            </w:r>
          </w:p>
        </w:tc>
        <w:tc>
          <w:tcPr>
            <w:tcW w:w="3234"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vAlign w:val="center"/>
          </w:tcPr>
          <w:p w:rsidR="00745D3A" w:rsidRPr="00752201" w:rsidRDefault="00745D3A" w:rsidP="00745D3A">
            <w:pPr>
              <w:spacing w:before="120" w:after="0"/>
              <w:jc w:val="center"/>
              <w:rPr>
                <w:rFonts w:ascii="Rockwell" w:hAnsi="Rockwell"/>
                <w:b/>
                <w:sz w:val="18"/>
                <w:szCs w:val="32"/>
              </w:rPr>
            </w:pPr>
            <w:r>
              <w:rPr>
                <w:rFonts w:ascii="Rockwell" w:hAnsi="Rockwell"/>
                <w:b/>
                <w:sz w:val="18"/>
                <w:szCs w:val="32"/>
              </w:rPr>
              <w:t>Secondary Referral Laboratory</w:t>
            </w:r>
          </w:p>
        </w:tc>
      </w:tr>
      <w:tr w:rsidR="00745D3A" w:rsidRPr="00CF7955" w:rsidTr="00C746F2">
        <w:trPr>
          <w:trHeight w:val="588"/>
        </w:trPr>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745D3A" w:rsidRDefault="00745D3A" w:rsidP="00745D3A">
            <w:pPr>
              <w:spacing w:after="0" w:line="240" w:lineRule="auto"/>
              <w:rPr>
                <w:rFonts w:ascii="Rockwell" w:hAnsi="Rockwell" w:cs="HelveticaNeueLT Std Lt"/>
                <w:b/>
                <w:color w:val="000000"/>
                <w:sz w:val="18"/>
                <w:szCs w:val="18"/>
              </w:rPr>
            </w:pPr>
            <w:r w:rsidRPr="00745D3A">
              <w:rPr>
                <w:rFonts w:ascii="Rockwell" w:hAnsi="Rockwell" w:cs="HelveticaNeueLT Std Lt"/>
                <w:b/>
                <w:color w:val="000000"/>
                <w:sz w:val="18"/>
                <w:szCs w:val="18"/>
              </w:rPr>
              <w:t>Referral Laboratory Name</w:t>
            </w:r>
          </w:p>
        </w:tc>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3234"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jc w:val="center"/>
              <w:rPr>
                <w:rFonts w:ascii="HelveticaNeueLT Std Lt" w:hAnsi="HelveticaNeueLT Std Lt" w:cs="HelveticaNeueLT Std Lt"/>
                <w:color w:val="000000"/>
                <w:spacing w:val="5"/>
                <w:sz w:val="18"/>
                <w:szCs w:val="18"/>
              </w:rPr>
            </w:pPr>
          </w:p>
        </w:tc>
      </w:tr>
      <w:tr w:rsidR="00745D3A" w:rsidRPr="00C63053" w:rsidTr="00C746F2">
        <w:trPr>
          <w:trHeight w:val="588"/>
        </w:trPr>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745D3A" w:rsidRDefault="00745D3A" w:rsidP="00745D3A">
            <w:pPr>
              <w:spacing w:after="0" w:line="240" w:lineRule="auto"/>
              <w:rPr>
                <w:rFonts w:ascii="Rockwell" w:hAnsi="Rockwell" w:cs="HelveticaNeueLT Std Lt"/>
                <w:b/>
                <w:color w:val="000000"/>
                <w:sz w:val="18"/>
                <w:szCs w:val="18"/>
              </w:rPr>
            </w:pPr>
            <w:r w:rsidRPr="00745D3A">
              <w:rPr>
                <w:rFonts w:ascii="Rockwell" w:hAnsi="Rockwell" w:cs="HelveticaNeueLT Std Lt"/>
                <w:b/>
                <w:color w:val="000000"/>
                <w:sz w:val="18"/>
                <w:szCs w:val="18"/>
              </w:rPr>
              <w:t>Tests Requested</w:t>
            </w:r>
          </w:p>
        </w:tc>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3234"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r w:rsidR="00745D3A" w:rsidRPr="00C63053" w:rsidTr="00327729">
        <w:trPr>
          <w:trHeight w:val="588"/>
        </w:trPr>
        <w:tc>
          <w:tcPr>
            <w:tcW w:w="9404" w:type="dxa"/>
            <w:gridSpan w:val="3"/>
            <w:tcBorders>
              <w:top w:val="single" w:sz="4" w:space="0" w:color="6CD0E4"/>
              <w:left w:val="single" w:sz="4" w:space="0" w:color="6CD0E4"/>
              <w:bottom w:val="single" w:sz="4" w:space="0" w:color="6CD0E4"/>
              <w:right w:val="single" w:sz="4" w:space="0" w:color="6CD0E4"/>
            </w:tcBorders>
            <w:shd w:val="clear" w:color="auto" w:fill="CEEFF6"/>
            <w:vAlign w:val="center"/>
          </w:tcPr>
          <w:p w:rsidR="00745D3A" w:rsidRPr="00745D3A" w:rsidRDefault="00745D3A" w:rsidP="00745D3A">
            <w:pPr>
              <w:tabs>
                <w:tab w:val="center" w:pos="657"/>
              </w:tabs>
              <w:spacing w:after="0" w:line="240" w:lineRule="auto"/>
              <w:rPr>
                <w:b/>
                <w:sz w:val="32"/>
                <w:szCs w:val="32"/>
              </w:rPr>
            </w:pPr>
            <w:r w:rsidRPr="00745D3A">
              <w:rPr>
                <w:rFonts w:ascii="Rockwell" w:hAnsi="Rockwell" w:cs="HelveticaNeueLT Std Lt"/>
                <w:b/>
                <w:color w:val="000000"/>
                <w:sz w:val="18"/>
                <w:szCs w:val="18"/>
              </w:rPr>
              <w:t>Primary</w:t>
            </w:r>
            <w:r w:rsidRPr="00327729">
              <w:rPr>
                <w:rFonts w:ascii="Rockwell" w:hAnsi="Rockwell" w:cs="HelveticaNeueLT Std Lt"/>
                <w:b/>
                <w:color w:val="000000"/>
                <w:sz w:val="18"/>
                <w:szCs w:val="18"/>
                <w:shd w:val="clear" w:color="auto" w:fill="CEEFF6"/>
              </w:rPr>
              <w:t xml:space="preserve"> Point of Contact</w:t>
            </w:r>
          </w:p>
        </w:tc>
      </w:tr>
      <w:tr w:rsidR="00745D3A" w:rsidRPr="00C63053" w:rsidTr="00C746F2">
        <w:trPr>
          <w:trHeight w:val="588"/>
        </w:trPr>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752201" w:rsidRDefault="00745D3A" w:rsidP="00745D3A">
            <w:pPr>
              <w:spacing w:after="0" w:line="240" w:lineRule="auto"/>
              <w:rPr>
                <w:rFonts w:ascii="Rockwell" w:hAnsi="Rockwell" w:cs="HelveticaNeueLT Std Lt"/>
                <w:color w:val="000000"/>
                <w:sz w:val="18"/>
                <w:szCs w:val="18"/>
              </w:rPr>
            </w:pPr>
            <w:r>
              <w:rPr>
                <w:rFonts w:ascii="Rockwell" w:hAnsi="Rockwell" w:cs="HelveticaNeueLT Std Lt"/>
                <w:color w:val="000000"/>
                <w:sz w:val="18"/>
                <w:szCs w:val="18"/>
              </w:rPr>
              <w:t>Name</w:t>
            </w:r>
          </w:p>
        </w:tc>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3234"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r w:rsidR="00745D3A" w:rsidRPr="00C63053" w:rsidTr="00C746F2">
        <w:trPr>
          <w:trHeight w:val="588"/>
        </w:trPr>
        <w:tc>
          <w:tcPr>
            <w:tcW w:w="3085" w:type="dxa"/>
            <w:tcBorders>
              <w:top w:val="single" w:sz="4" w:space="0" w:color="6CD0E4"/>
              <w:left w:val="single" w:sz="4" w:space="0" w:color="6CD0E4"/>
              <w:bottom w:val="single" w:sz="4" w:space="0" w:color="6CD0E4"/>
              <w:right w:val="single" w:sz="4" w:space="0" w:color="6CD0E4"/>
            </w:tcBorders>
            <w:vAlign w:val="center"/>
          </w:tcPr>
          <w:p w:rsidR="00745D3A" w:rsidRDefault="00745D3A" w:rsidP="00745D3A">
            <w:pPr>
              <w:spacing w:after="0" w:line="240" w:lineRule="auto"/>
              <w:rPr>
                <w:rFonts w:ascii="Rockwell" w:hAnsi="Rockwell" w:cs="HelveticaNeueLT Std Lt"/>
                <w:color w:val="000000"/>
                <w:sz w:val="18"/>
                <w:szCs w:val="18"/>
              </w:rPr>
            </w:pPr>
            <w:r>
              <w:rPr>
                <w:rFonts w:ascii="Rockwell" w:hAnsi="Rockwell" w:cs="HelveticaNeueLT Std Lt"/>
                <w:color w:val="000000"/>
                <w:sz w:val="18"/>
                <w:szCs w:val="18"/>
              </w:rPr>
              <w:t>Phone Number</w:t>
            </w:r>
          </w:p>
        </w:tc>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3234"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r w:rsidR="00745D3A" w:rsidRPr="00C63053" w:rsidTr="00C746F2">
        <w:trPr>
          <w:trHeight w:val="588"/>
        </w:trPr>
        <w:tc>
          <w:tcPr>
            <w:tcW w:w="3085" w:type="dxa"/>
            <w:tcBorders>
              <w:top w:val="single" w:sz="4" w:space="0" w:color="6CD0E4"/>
              <w:left w:val="single" w:sz="4" w:space="0" w:color="6CD0E4"/>
              <w:bottom w:val="single" w:sz="4" w:space="0" w:color="6CD0E4"/>
              <w:right w:val="single" w:sz="4" w:space="0" w:color="6CD0E4"/>
            </w:tcBorders>
            <w:vAlign w:val="center"/>
          </w:tcPr>
          <w:p w:rsidR="00745D3A" w:rsidRDefault="00745D3A" w:rsidP="00745D3A">
            <w:pPr>
              <w:spacing w:after="0" w:line="240" w:lineRule="auto"/>
              <w:rPr>
                <w:rFonts w:ascii="Rockwell" w:hAnsi="Rockwell" w:cs="HelveticaNeueLT Std Lt"/>
                <w:color w:val="000000"/>
                <w:sz w:val="18"/>
                <w:szCs w:val="18"/>
              </w:rPr>
            </w:pPr>
            <w:r>
              <w:rPr>
                <w:rFonts w:ascii="Rockwell" w:hAnsi="Rockwell" w:cs="HelveticaNeueLT Std Lt"/>
                <w:color w:val="000000"/>
                <w:sz w:val="18"/>
                <w:szCs w:val="18"/>
              </w:rPr>
              <w:t>Email</w:t>
            </w:r>
          </w:p>
        </w:tc>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3234"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r w:rsidR="00745D3A" w:rsidRPr="00745D3A" w:rsidTr="00327729">
        <w:trPr>
          <w:trHeight w:val="588"/>
        </w:trPr>
        <w:tc>
          <w:tcPr>
            <w:tcW w:w="9404" w:type="dxa"/>
            <w:gridSpan w:val="3"/>
            <w:tcBorders>
              <w:top w:val="single" w:sz="4" w:space="0" w:color="6CD0E4"/>
              <w:left w:val="single" w:sz="4" w:space="0" w:color="6CD0E4"/>
              <w:bottom w:val="single" w:sz="4" w:space="0" w:color="6CD0E4"/>
              <w:right w:val="single" w:sz="4" w:space="0" w:color="6CD0E4"/>
            </w:tcBorders>
            <w:shd w:val="clear" w:color="auto" w:fill="CEEFF6"/>
            <w:vAlign w:val="center"/>
          </w:tcPr>
          <w:p w:rsidR="00745D3A" w:rsidRPr="00745D3A" w:rsidRDefault="00745D3A" w:rsidP="00230564">
            <w:pPr>
              <w:tabs>
                <w:tab w:val="center" w:pos="657"/>
              </w:tabs>
              <w:spacing w:after="0" w:line="240" w:lineRule="auto"/>
              <w:rPr>
                <w:b/>
                <w:sz w:val="32"/>
                <w:szCs w:val="32"/>
              </w:rPr>
            </w:pPr>
            <w:r>
              <w:rPr>
                <w:rFonts w:ascii="Rockwell" w:hAnsi="Rockwell" w:cs="HelveticaNeueLT Std Lt"/>
                <w:b/>
                <w:color w:val="000000"/>
                <w:sz w:val="18"/>
                <w:szCs w:val="18"/>
              </w:rPr>
              <w:t>Secondary</w:t>
            </w:r>
            <w:r w:rsidRPr="00745D3A">
              <w:rPr>
                <w:rFonts w:ascii="Rockwell" w:hAnsi="Rockwell" w:cs="HelveticaNeueLT Std Lt"/>
                <w:b/>
                <w:color w:val="000000"/>
                <w:sz w:val="18"/>
                <w:szCs w:val="18"/>
              </w:rPr>
              <w:t xml:space="preserve"> Point of Contact</w:t>
            </w:r>
          </w:p>
        </w:tc>
      </w:tr>
      <w:tr w:rsidR="00745D3A" w:rsidRPr="00CF7955" w:rsidTr="00C746F2">
        <w:trPr>
          <w:trHeight w:val="588"/>
        </w:trPr>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752201" w:rsidRDefault="00745D3A" w:rsidP="00230564">
            <w:pPr>
              <w:spacing w:after="0" w:line="240" w:lineRule="auto"/>
              <w:rPr>
                <w:rFonts w:ascii="Rockwell" w:hAnsi="Rockwell" w:cs="HelveticaNeueLT Std Lt"/>
                <w:color w:val="000000"/>
                <w:sz w:val="18"/>
                <w:szCs w:val="18"/>
              </w:rPr>
            </w:pPr>
            <w:r>
              <w:rPr>
                <w:rFonts w:ascii="Rockwell" w:hAnsi="Rockwell" w:cs="HelveticaNeueLT Std Lt"/>
                <w:color w:val="000000"/>
                <w:sz w:val="18"/>
                <w:szCs w:val="18"/>
              </w:rPr>
              <w:t>Name</w:t>
            </w:r>
          </w:p>
        </w:tc>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3234"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r w:rsidR="00745D3A" w:rsidRPr="00CF7955" w:rsidTr="00C746F2">
        <w:trPr>
          <w:trHeight w:val="588"/>
        </w:trPr>
        <w:tc>
          <w:tcPr>
            <w:tcW w:w="3085" w:type="dxa"/>
            <w:tcBorders>
              <w:top w:val="single" w:sz="4" w:space="0" w:color="6CD0E4"/>
              <w:left w:val="single" w:sz="4" w:space="0" w:color="6CD0E4"/>
              <w:bottom w:val="single" w:sz="4" w:space="0" w:color="6CD0E4"/>
              <w:right w:val="single" w:sz="4" w:space="0" w:color="6CD0E4"/>
            </w:tcBorders>
            <w:vAlign w:val="center"/>
          </w:tcPr>
          <w:p w:rsidR="00745D3A" w:rsidRDefault="00745D3A" w:rsidP="00230564">
            <w:pPr>
              <w:spacing w:after="0" w:line="240" w:lineRule="auto"/>
              <w:rPr>
                <w:rFonts w:ascii="Rockwell" w:hAnsi="Rockwell" w:cs="HelveticaNeueLT Std Lt"/>
                <w:color w:val="000000"/>
                <w:sz w:val="18"/>
                <w:szCs w:val="18"/>
              </w:rPr>
            </w:pPr>
            <w:r>
              <w:rPr>
                <w:rFonts w:ascii="Rockwell" w:hAnsi="Rockwell" w:cs="HelveticaNeueLT Std Lt"/>
                <w:color w:val="000000"/>
                <w:sz w:val="18"/>
                <w:szCs w:val="18"/>
              </w:rPr>
              <w:t>Phone Number</w:t>
            </w:r>
          </w:p>
        </w:tc>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3234"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r w:rsidR="00745D3A" w:rsidRPr="00CF7955" w:rsidTr="00C746F2">
        <w:trPr>
          <w:trHeight w:val="588"/>
        </w:trPr>
        <w:tc>
          <w:tcPr>
            <w:tcW w:w="3085" w:type="dxa"/>
            <w:tcBorders>
              <w:top w:val="single" w:sz="4" w:space="0" w:color="6CD0E4"/>
              <w:left w:val="single" w:sz="4" w:space="0" w:color="6CD0E4"/>
              <w:bottom w:val="single" w:sz="4" w:space="0" w:color="6CD0E4"/>
              <w:right w:val="single" w:sz="4" w:space="0" w:color="6CD0E4"/>
            </w:tcBorders>
            <w:vAlign w:val="center"/>
          </w:tcPr>
          <w:p w:rsidR="00745D3A" w:rsidRDefault="00745D3A" w:rsidP="00230564">
            <w:pPr>
              <w:spacing w:after="0" w:line="240" w:lineRule="auto"/>
              <w:rPr>
                <w:rFonts w:ascii="Rockwell" w:hAnsi="Rockwell" w:cs="HelveticaNeueLT Std Lt"/>
                <w:color w:val="000000"/>
                <w:sz w:val="18"/>
                <w:szCs w:val="18"/>
              </w:rPr>
            </w:pPr>
            <w:r>
              <w:rPr>
                <w:rFonts w:ascii="Rockwell" w:hAnsi="Rockwell" w:cs="HelveticaNeueLT Std Lt"/>
                <w:color w:val="000000"/>
                <w:sz w:val="18"/>
                <w:szCs w:val="18"/>
              </w:rPr>
              <w:t>Email</w:t>
            </w:r>
          </w:p>
        </w:tc>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3234"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r w:rsidR="00745D3A" w:rsidRPr="00CF7955" w:rsidTr="00327729">
        <w:trPr>
          <w:trHeight w:val="890"/>
        </w:trPr>
        <w:tc>
          <w:tcPr>
            <w:tcW w:w="3085" w:type="dxa"/>
            <w:tcBorders>
              <w:top w:val="single" w:sz="4" w:space="0" w:color="6CD0E4"/>
              <w:left w:val="single" w:sz="4" w:space="0" w:color="6CD0E4"/>
              <w:bottom w:val="single" w:sz="4" w:space="0" w:color="6CD0E4"/>
              <w:right w:val="single" w:sz="4" w:space="0" w:color="6CD0E4"/>
            </w:tcBorders>
            <w:shd w:val="clear" w:color="auto" w:fill="CEEFF6"/>
            <w:vAlign w:val="center"/>
          </w:tcPr>
          <w:p w:rsidR="00745D3A" w:rsidRPr="00745D3A" w:rsidRDefault="00745D3A" w:rsidP="00745D3A">
            <w:pPr>
              <w:spacing w:after="0" w:line="240" w:lineRule="auto"/>
              <w:rPr>
                <w:rFonts w:ascii="Rockwell" w:hAnsi="Rockwell" w:cs="HelveticaNeueLT Std Lt"/>
                <w:b/>
                <w:color w:val="000000"/>
                <w:sz w:val="18"/>
                <w:szCs w:val="18"/>
              </w:rPr>
            </w:pPr>
            <w:r w:rsidRPr="00745D3A">
              <w:rPr>
                <w:rFonts w:ascii="Rockwell" w:hAnsi="Rockwell" w:cs="HelveticaNeueLT Std Lt"/>
                <w:b/>
                <w:color w:val="000000"/>
                <w:sz w:val="18"/>
                <w:szCs w:val="18"/>
              </w:rPr>
              <w:t>Who is responsible for contacting the referral laboratory?</w:t>
            </w:r>
          </w:p>
        </w:tc>
        <w:tc>
          <w:tcPr>
            <w:tcW w:w="3085" w:type="dxa"/>
            <w:tcBorders>
              <w:top w:val="single" w:sz="4" w:space="0" w:color="6CD0E4"/>
              <w:left w:val="single" w:sz="4" w:space="0" w:color="6CD0E4"/>
              <w:bottom w:val="single" w:sz="4" w:space="0" w:color="6CD0E4"/>
              <w:right w:val="single" w:sz="4" w:space="0" w:color="6CD0E4"/>
            </w:tcBorders>
            <w:shd w:val="clear" w:color="auto" w:fill="CEEFF6"/>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3234" w:type="dxa"/>
            <w:tcBorders>
              <w:top w:val="single" w:sz="4" w:space="0" w:color="6CD0E4"/>
              <w:left w:val="single" w:sz="4" w:space="0" w:color="6CD0E4"/>
              <w:bottom w:val="single" w:sz="4" w:space="0" w:color="6CD0E4"/>
              <w:right w:val="single" w:sz="4" w:space="0" w:color="6CD0E4"/>
            </w:tcBorders>
            <w:shd w:val="clear" w:color="auto" w:fill="CEEFF6"/>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r w:rsidR="00745D3A" w:rsidRPr="00CF7955" w:rsidTr="00327729">
        <w:trPr>
          <w:trHeight w:val="864"/>
        </w:trPr>
        <w:tc>
          <w:tcPr>
            <w:tcW w:w="3085" w:type="dxa"/>
            <w:tcBorders>
              <w:top w:val="single" w:sz="4" w:space="0" w:color="6CD0E4"/>
              <w:left w:val="single" w:sz="4" w:space="0" w:color="6CD0E4"/>
              <w:bottom w:val="single" w:sz="4" w:space="0" w:color="6CD0E4"/>
              <w:right w:val="single" w:sz="4" w:space="0" w:color="6CD0E4"/>
            </w:tcBorders>
            <w:shd w:val="clear" w:color="auto" w:fill="CEEFF6"/>
            <w:vAlign w:val="center"/>
          </w:tcPr>
          <w:p w:rsidR="00745D3A" w:rsidRPr="00745D3A" w:rsidRDefault="00745D3A" w:rsidP="00745D3A">
            <w:pPr>
              <w:spacing w:after="0" w:line="240" w:lineRule="auto"/>
              <w:rPr>
                <w:rFonts w:ascii="Rockwell" w:hAnsi="Rockwell" w:cs="HelveticaNeueLT Std Lt"/>
                <w:b/>
                <w:color w:val="000000"/>
                <w:sz w:val="18"/>
                <w:szCs w:val="18"/>
              </w:rPr>
            </w:pPr>
            <w:r w:rsidRPr="00745D3A">
              <w:rPr>
                <w:rFonts w:ascii="Rockwell" w:hAnsi="Rockwell" w:cs="HelveticaNeueLT Std Lt"/>
                <w:b/>
                <w:color w:val="000000"/>
                <w:sz w:val="18"/>
                <w:szCs w:val="18"/>
              </w:rPr>
              <w:t>At what point in response should the referral laboratory be contacted?</w:t>
            </w:r>
          </w:p>
        </w:tc>
        <w:tc>
          <w:tcPr>
            <w:tcW w:w="3085" w:type="dxa"/>
            <w:tcBorders>
              <w:top w:val="single" w:sz="4" w:space="0" w:color="6CD0E4"/>
              <w:left w:val="single" w:sz="4" w:space="0" w:color="6CD0E4"/>
              <w:bottom w:val="single" w:sz="4" w:space="0" w:color="6CD0E4"/>
              <w:right w:val="single" w:sz="4" w:space="0" w:color="6CD0E4"/>
            </w:tcBorders>
            <w:shd w:val="clear" w:color="auto" w:fill="CEEFF6"/>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3234" w:type="dxa"/>
            <w:tcBorders>
              <w:top w:val="single" w:sz="4" w:space="0" w:color="6CD0E4"/>
              <w:left w:val="single" w:sz="4" w:space="0" w:color="6CD0E4"/>
              <w:bottom w:val="single" w:sz="4" w:space="0" w:color="6CD0E4"/>
              <w:right w:val="single" w:sz="4" w:space="0" w:color="6CD0E4"/>
            </w:tcBorders>
            <w:shd w:val="clear" w:color="auto" w:fill="CEEFF6"/>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r w:rsidR="00745D3A" w:rsidRPr="00CF7955" w:rsidTr="00327729">
        <w:trPr>
          <w:trHeight w:val="2627"/>
        </w:trPr>
        <w:tc>
          <w:tcPr>
            <w:tcW w:w="3085" w:type="dxa"/>
            <w:tcBorders>
              <w:top w:val="single" w:sz="4" w:space="0" w:color="6CD0E4"/>
              <w:left w:val="single" w:sz="4" w:space="0" w:color="6CD0E4"/>
              <w:bottom w:val="single" w:sz="4" w:space="0" w:color="6CD0E4"/>
              <w:right w:val="single" w:sz="4" w:space="0" w:color="6CD0E4"/>
            </w:tcBorders>
            <w:shd w:val="clear" w:color="auto" w:fill="CEEFF6"/>
            <w:vAlign w:val="center"/>
          </w:tcPr>
          <w:p w:rsidR="00745D3A" w:rsidRPr="00745D3A" w:rsidRDefault="00745D3A" w:rsidP="00745D3A">
            <w:pPr>
              <w:spacing w:after="0" w:line="240" w:lineRule="auto"/>
              <w:rPr>
                <w:rFonts w:ascii="Rockwell" w:hAnsi="Rockwell" w:cs="HelveticaNeueLT Std Lt"/>
                <w:b/>
                <w:color w:val="000000"/>
                <w:sz w:val="18"/>
                <w:szCs w:val="18"/>
              </w:rPr>
            </w:pPr>
            <w:r w:rsidRPr="00745D3A">
              <w:rPr>
                <w:rFonts w:ascii="Rockwell" w:hAnsi="Rockwell" w:cs="HelveticaNeueLT Std Lt"/>
                <w:b/>
                <w:color w:val="000000"/>
                <w:sz w:val="18"/>
                <w:szCs w:val="18"/>
              </w:rPr>
              <w:t>Additional Notes</w:t>
            </w:r>
          </w:p>
        </w:tc>
        <w:tc>
          <w:tcPr>
            <w:tcW w:w="3085" w:type="dxa"/>
            <w:tcBorders>
              <w:top w:val="single" w:sz="4" w:space="0" w:color="6CD0E4"/>
              <w:left w:val="single" w:sz="4" w:space="0" w:color="6CD0E4"/>
              <w:bottom w:val="single" w:sz="4" w:space="0" w:color="6CD0E4"/>
              <w:right w:val="single" w:sz="4" w:space="0" w:color="6CD0E4"/>
            </w:tcBorders>
            <w:shd w:val="clear" w:color="auto" w:fill="CEEFF6"/>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3234" w:type="dxa"/>
            <w:tcBorders>
              <w:top w:val="single" w:sz="4" w:space="0" w:color="6CD0E4"/>
              <w:left w:val="single" w:sz="4" w:space="0" w:color="6CD0E4"/>
              <w:bottom w:val="single" w:sz="4" w:space="0" w:color="6CD0E4"/>
              <w:right w:val="single" w:sz="4" w:space="0" w:color="6CD0E4"/>
            </w:tcBorders>
            <w:shd w:val="clear" w:color="auto" w:fill="CEEFF6"/>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bl>
    <w:bookmarkStart w:id="0" w:name="_GoBack"/>
    <w:bookmarkEnd w:id="0"/>
    <w:p w:rsidR="00745D3A" w:rsidRPr="001A15DF" w:rsidRDefault="00745D3A" w:rsidP="00745D3A">
      <w:pPr>
        <w:spacing w:after="0" w:line="360" w:lineRule="auto"/>
        <w:rPr>
          <w:rFonts w:ascii="Rockwell" w:hAnsi="Rockwell"/>
          <w:b/>
          <w:color w:val="808080"/>
          <w:sz w:val="40"/>
          <w:szCs w:val="40"/>
        </w:rPr>
      </w:pPr>
      <w:r w:rsidRPr="001A15DF">
        <w:rPr>
          <w:rFonts w:ascii="Rockwell" w:hAnsi="Rockwell"/>
          <w:b/>
          <w:noProof/>
          <w:color w:val="808080"/>
          <w:sz w:val="40"/>
          <w:szCs w:val="40"/>
        </w:rPr>
        <w:lastRenderedPageBreak/>
        <mc:AlternateContent>
          <mc:Choice Requires="wps">
            <w:drawing>
              <wp:anchor distT="0" distB="0" distL="114300" distR="114300" simplePos="0" relativeHeight="251681792" behindDoc="0" locked="0" layoutInCell="1" allowOverlap="1" wp14:anchorId="46D5EFD3" wp14:editId="185E45CD">
                <wp:simplePos x="0" y="0"/>
                <wp:positionH relativeFrom="margin">
                  <wp:posOffset>1</wp:posOffset>
                </wp:positionH>
                <wp:positionV relativeFrom="paragraph">
                  <wp:posOffset>323850</wp:posOffset>
                </wp:positionV>
                <wp:extent cx="5962650" cy="9525"/>
                <wp:effectExtent l="19050" t="19050" r="19050" b="28575"/>
                <wp:wrapNone/>
                <wp:docPr id="11" name="Straight Connector 11"/>
                <wp:cNvGraphicFramePr/>
                <a:graphic xmlns:a="http://schemas.openxmlformats.org/drawingml/2006/main">
                  <a:graphicData uri="http://schemas.microsoft.com/office/word/2010/wordprocessingShape">
                    <wps:wsp>
                      <wps:cNvCnPr/>
                      <wps:spPr>
                        <a:xfrm>
                          <a:off x="0" y="0"/>
                          <a:ext cx="5962650" cy="9525"/>
                        </a:xfrm>
                        <a:prstGeom prst="line">
                          <a:avLst/>
                        </a:prstGeom>
                        <a:ln w="28575">
                          <a:solidFill>
                            <a:srgbClr val="09B1D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15E44" id="Straight Connector 11"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5.5pt" to="469.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" strokecolor="#09b1d2" strokeweight="2.25pt">
                <v:stroke joinstyle="miter"/>
                <w10:wrap anchorx="margin"/>
              </v:line>
            </w:pict>
          </mc:Fallback>
        </mc:AlternateContent>
      </w:r>
      <w:r w:rsidRPr="001A15DF">
        <w:rPr>
          <w:rFonts w:ascii="Rockwell" w:hAnsi="Rockwell"/>
          <w:b/>
          <w:noProof/>
          <w:color w:val="808080"/>
          <w:sz w:val="40"/>
          <w:szCs w:val="40"/>
        </w:rPr>
        <w:t>Referral Laboratory Plan Overview</w:t>
      </w:r>
    </w:p>
    <w:p w:rsidR="001A15DF" w:rsidRDefault="001A15DF" w:rsidP="00745D3A">
      <w:pPr>
        <w:pStyle w:val="Default"/>
        <w:rPr>
          <w:spacing w:val="5"/>
          <w:sz w:val="18"/>
          <w:szCs w:val="18"/>
        </w:rPr>
      </w:pPr>
    </w:p>
    <w:p w:rsidR="00745D3A" w:rsidRPr="001A15DF" w:rsidRDefault="001A15DF" w:rsidP="001A15DF">
      <w:pPr>
        <w:pStyle w:val="ListParagraph"/>
        <w:spacing w:after="0" w:line="240" w:lineRule="auto"/>
        <w:ind w:left="0"/>
        <w:rPr>
          <w:rFonts w:ascii="HelveticaNeueLT Std Lt" w:hAnsi="HelveticaNeueLT Std Lt" w:cs="HelveticaNeueLT Std Lt"/>
          <w:color w:val="000000"/>
          <w:spacing w:val="5"/>
          <w:sz w:val="20"/>
          <w:szCs w:val="20"/>
        </w:rPr>
      </w:pPr>
      <w:r w:rsidRPr="001A15DF">
        <w:rPr>
          <w:rFonts w:ascii="HelveticaNeueLT Std Lt" w:hAnsi="HelveticaNeueLT Std Lt" w:cs="HelveticaNeueLT Std Lt"/>
          <w:color w:val="000000"/>
          <w:spacing w:val="5"/>
          <w:sz w:val="20"/>
          <w:szCs w:val="20"/>
        </w:rPr>
        <w:t>D</w:t>
      </w:r>
      <w:r w:rsidR="00745D3A" w:rsidRPr="001A15DF">
        <w:rPr>
          <w:rFonts w:ascii="HelveticaNeueLT Std Lt" w:hAnsi="HelveticaNeueLT Std Lt" w:cs="HelveticaNeueLT Std Lt"/>
          <w:color w:val="000000"/>
          <w:spacing w:val="5"/>
          <w:sz w:val="20"/>
          <w:szCs w:val="20"/>
        </w:rPr>
        <w:t>ocument expectations of the referral laboratory in advance of a response in Table J (below).Record each type of specimen or sample, requested tests, anticipated cost, resulting information, and expected turn-around time. In the case of more than one referral laboratory, adding a “Referral Laboratory Name” column may be helpful.</w:t>
      </w:r>
    </w:p>
    <w:p w:rsidR="00745D3A" w:rsidRPr="00EF1F59" w:rsidRDefault="00745D3A" w:rsidP="00745D3A">
      <w:pPr>
        <w:pStyle w:val="Pa7"/>
        <w:spacing w:after="80"/>
        <w:rPr>
          <w:rFonts w:cs="HelveticaNeueLT Std Lt"/>
          <w:color w:val="000000"/>
          <w:spacing w:val="5"/>
          <w:sz w:val="18"/>
          <w:szCs w:val="18"/>
        </w:rPr>
      </w:pPr>
    </w:p>
    <w:p w:rsidR="00745D3A" w:rsidRPr="001A15DF" w:rsidRDefault="00745D3A" w:rsidP="00745D3A">
      <w:pPr>
        <w:pStyle w:val="ListParagraph"/>
        <w:spacing w:after="0" w:line="240" w:lineRule="auto"/>
        <w:ind w:left="0"/>
        <w:rPr>
          <w:rFonts w:ascii="Rockwell" w:hAnsi="Rockwell"/>
          <w:b/>
          <w:color w:val="193A6A"/>
          <w:sz w:val="26"/>
          <w:szCs w:val="26"/>
        </w:rPr>
      </w:pPr>
      <w:r w:rsidRPr="001A15DF">
        <w:rPr>
          <w:rFonts w:ascii="Rockwell" w:hAnsi="Rockwell"/>
          <w:b/>
          <w:color w:val="193A6A"/>
          <w:sz w:val="26"/>
          <w:szCs w:val="26"/>
        </w:rPr>
        <w:t>Table J: Referral Laboratory Plan</w:t>
      </w:r>
    </w:p>
    <w:tbl>
      <w:tblPr>
        <w:tblStyle w:val="TableGrid"/>
        <w:tblW w:w="9434" w:type="dxa"/>
        <w:tblInd w:w="-5" w:type="dxa"/>
        <w:tblLayout w:type="fixed"/>
        <w:tblLook w:val="04A0" w:firstRow="1" w:lastRow="0" w:firstColumn="1" w:lastColumn="0" w:noHBand="0" w:noVBand="1"/>
      </w:tblPr>
      <w:tblGrid>
        <w:gridCol w:w="2494"/>
        <w:gridCol w:w="1388"/>
        <w:gridCol w:w="1388"/>
        <w:gridCol w:w="1388"/>
        <w:gridCol w:w="1388"/>
        <w:gridCol w:w="1388"/>
      </w:tblGrid>
      <w:tr w:rsidR="00745D3A" w:rsidTr="00C746F2">
        <w:trPr>
          <w:trHeight w:val="659"/>
        </w:trPr>
        <w:tc>
          <w:tcPr>
            <w:tcW w:w="2494"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745D3A" w:rsidRPr="00745D3A" w:rsidRDefault="00745D3A" w:rsidP="00D037E2">
            <w:pPr>
              <w:spacing w:before="60" w:after="60" w:line="240" w:lineRule="auto"/>
              <w:jc w:val="center"/>
              <w:rPr>
                <w:rFonts w:ascii="Rockwell" w:hAnsi="Rockwell"/>
                <w:b/>
                <w:sz w:val="18"/>
                <w:szCs w:val="32"/>
              </w:rPr>
            </w:pPr>
            <w:r>
              <w:rPr>
                <w:rFonts w:ascii="Rockwell" w:hAnsi="Rockwell"/>
                <w:b/>
                <w:sz w:val="18"/>
                <w:szCs w:val="32"/>
              </w:rPr>
              <w:t>Referral Laboratory Process Step</w:t>
            </w:r>
          </w:p>
        </w:tc>
        <w:tc>
          <w:tcPr>
            <w:tcW w:w="1388"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745D3A" w:rsidRPr="00745D3A" w:rsidRDefault="00745D3A" w:rsidP="00D037E2">
            <w:pPr>
              <w:spacing w:before="60" w:after="60" w:line="240" w:lineRule="auto"/>
              <w:jc w:val="center"/>
              <w:rPr>
                <w:rFonts w:ascii="Rockwell" w:hAnsi="Rockwell"/>
                <w:b/>
                <w:sz w:val="18"/>
                <w:szCs w:val="32"/>
              </w:rPr>
            </w:pPr>
            <w:r>
              <w:rPr>
                <w:rFonts w:ascii="Rockwell" w:hAnsi="Rockwell"/>
                <w:b/>
                <w:sz w:val="18"/>
                <w:szCs w:val="32"/>
              </w:rPr>
              <w:t xml:space="preserve">Materials to Be Shipped </w:t>
            </w:r>
            <w:r w:rsidRPr="00745D3A">
              <w:rPr>
                <w:rFonts w:ascii="Rockwell" w:hAnsi="Rockwell"/>
                <w:sz w:val="16"/>
                <w:szCs w:val="32"/>
              </w:rPr>
              <w:t>(specimen/</w:t>
            </w:r>
            <w:r>
              <w:rPr>
                <w:rFonts w:ascii="Rockwell" w:hAnsi="Rockwell"/>
                <w:sz w:val="16"/>
                <w:szCs w:val="32"/>
              </w:rPr>
              <w:br/>
            </w:r>
            <w:r w:rsidRPr="00745D3A">
              <w:rPr>
                <w:rFonts w:ascii="Rockwell" w:hAnsi="Rockwell"/>
                <w:sz w:val="16"/>
                <w:szCs w:val="32"/>
              </w:rPr>
              <w:t>sample/</w:t>
            </w:r>
            <w:r>
              <w:rPr>
                <w:rFonts w:ascii="Rockwell" w:hAnsi="Rockwell"/>
                <w:sz w:val="16"/>
                <w:szCs w:val="32"/>
              </w:rPr>
              <w:br/>
            </w:r>
            <w:r w:rsidRPr="00745D3A">
              <w:rPr>
                <w:rFonts w:ascii="Rockwell" w:hAnsi="Rockwell"/>
                <w:sz w:val="16"/>
                <w:szCs w:val="32"/>
              </w:rPr>
              <w:t>isolate)</w:t>
            </w:r>
          </w:p>
        </w:tc>
        <w:tc>
          <w:tcPr>
            <w:tcW w:w="1388"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745D3A" w:rsidRPr="00745D3A" w:rsidRDefault="00745D3A" w:rsidP="00D037E2">
            <w:pPr>
              <w:spacing w:before="60" w:after="60" w:line="240" w:lineRule="auto"/>
              <w:jc w:val="center"/>
              <w:rPr>
                <w:rFonts w:ascii="Rockwell" w:hAnsi="Rockwell"/>
                <w:b/>
                <w:sz w:val="18"/>
                <w:szCs w:val="32"/>
              </w:rPr>
            </w:pPr>
            <w:r>
              <w:rPr>
                <w:rFonts w:ascii="Rockwell" w:hAnsi="Rockwell"/>
                <w:b/>
                <w:sz w:val="18"/>
                <w:szCs w:val="32"/>
              </w:rPr>
              <w:t>Tests Requested</w:t>
            </w:r>
          </w:p>
        </w:tc>
        <w:tc>
          <w:tcPr>
            <w:tcW w:w="1388"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745D3A" w:rsidRPr="00745D3A" w:rsidRDefault="00745D3A" w:rsidP="00D037E2">
            <w:pPr>
              <w:spacing w:before="60" w:after="60" w:line="240" w:lineRule="auto"/>
              <w:jc w:val="center"/>
              <w:rPr>
                <w:rFonts w:ascii="Rockwell" w:hAnsi="Rockwell"/>
                <w:sz w:val="18"/>
                <w:szCs w:val="32"/>
              </w:rPr>
            </w:pPr>
            <w:r>
              <w:rPr>
                <w:rFonts w:ascii="Rockwell" w:hAnsi="Rockwell"/>
                <w:b/>
                <w:sz w:val="18"/>
                <w:szCs w:val="32"/>
              </w:rPr>
              <w:t xml:space="preserve">Cost </w:t>
            </w:r>
            <w:r>
              <w:rPr>
                <w:rFonts w:ascii="Rockwell" w:hAnsi="Rockwell"/>
                <w:b/>
                <w:sz w:val="18"/>
                <w:szCs w:val="32"/>
              </w:rPr>
              <w:br/>
            </w:r>
            <w:r w:rsidRPr="00745D3A">
              <w:rPr>
                <w:rFonts w:ascii="Rockwell" w:hAnsi="Rockwell"/>
                <w:sz w:val="16"/>
                <w:szCs w:val="32"/>
              </w:rPr>
              <w:t>(per specimen, sample, or isolate)</w:t>
            </w:r>
          </w:p>
        </w:tc>
        <w:tc>
          <w:tcPr>
            <w:tcW w:w="1388"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745D3A" w:rsidRDefault="00D037E2" w:rsidP="00D037E2">
            <w:pPr>
              <w:spacing w:before="60" w:after="60" w:line="240" w:lineRule="auto"/>
              <w:jc w:val="center"/>
              <w:rPr>
                <w:rFonts w:ascii="Rockwell" w:hAnsi="Rockwell"/>
                <w:b/>
                <w:sz w:val="18"/>
                <w:szCs w:val="32"/>
              </w:rPr>
            </w:pPr>
            <w:r>
              <w:rPr>
                <w:rFonts w:ascii="Rockwell" w:hAnsi="Rockwell"/>
                <w:b/>
                <w:sz w:val="18"/>
                <w:szCs w:val="32"/>
              </w:rPr>
              <w:t>Results Reported</w:t>
            </w:r>
            <w:r>
              <w:rPr>
                <w:rFonts w:ascii="Rockwell" w:hAnsi="Rockwell"/>
                <w:b/>
                <w:sz w:val="18"/>
                <w:szCs w:val="32"/>
              </w:rPr>
              <w:br/>
            </w:r>
            <w:r w:rsidRPr="00745D3A">
              <w:rPr>
                <w:rFonts w:ascii="Rockwell" w:hAnsi="Rockwell"/>
                <w:sz w:val="16"/>
                <w:szCs w:val="32"/>
              </w:rPr>
              <w:t>(</w:t>
            </w:r>
            <w:r>
              <w:rPr>
                <w:rFonts w:ascii="Rockwell" w:hAnsi="Rockwell"/>
                <w:sz w:val="16"/>
                <w:szCs w:val="32"/>
              </w:rPr>
              <w:t xml:space="preserve">genus, </w:t>
            </w:r>
            <w:proofErr w:type="spellStart"/>
            <w:r>
              <w:rPr>
                <w:rFonts w:ascii="Rockwell" w:hAnsi="Rockwell"/>
                <w:sz w:val="16"/>
                <w:szCs w:val="32"/>
              </w:rPr>
              <w:t>spp</w:t>
            </w:r>
            <w:proofErr w:type="spellEnd"/>
            <w:r>
              <w:rPr>
                <w:rFonts w:ascii="Rockwell" w:hAnsi="Rockwell"/>
                <w:sz w:val="16"/>
                <w:szCs w:val="32"/>
              </w:rPr>
              <w:t>, serogroup, molecular typing</w:t>
            </w:r>
            <w:r w:rsidRPr="00745D3A">
              <w:rPr>
                <w:rFonts w:ascii="Rockwell" w:hAnsi="Rockwell"/>
                <w:sz w:val="16"/>
                <w:szCs w:val="32"/>
              </w:rPr>
              <w:t>)</w:t>
            </w:r>
          </w:p>
        </w:tc>
        <w:tc>
          <w:tcPr>
            <w:tcW w:w="1388"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745D3A" w:rsidRDefault="00D037E2" w:rsidP="00D037E2">
            <w:pPr>
              <w:spacing w:before="60" w:after="60" w:line="240" w:lineRule="auto"/>
              <w:jc w:val="center"/>
              <w:rPr>
                <w:rFonts w:ascii="Rockwell" w:hAnsi="Rockwell"/>
                <w:b/>
                <w:sz w:val="18"/>
                <w:szCs w:val="32"/>
              </w:rPr>
            </w:pPr>
            <w:r>
              <w:rPr>
                <w:rFonts w:ascii="Rockwell" w:hAnsi="Rockwell"/>
                <w:b/>
                <w:sz w:val="18"/>
                <w:szCs w:val="32"/>
              </w:rPr>
              <w:t>Turn-Around Time</w:t>
            </w:r>
          </w:p>
        </w:tc>
      </w:tr>
      <w:tr w:rsidR="00D037E2" w:rsidTr="00C746F2">
        <w:trPr>
          <w:trHeight w:val="391"/>
        </w:trPr>
        <w:tc>
          <w:tcPr>
            <w:tcW w:w="9434" w:type="dxa"/>
            <w:gridSpan w:val="6"/>
            <w:tcBorders>
              <w:top w:val="single" w:sz="4" w:space="0" w:color="6CD0E4"/>
              <w:left w:val="single" w:sz="4" w:space="0" w:color="6CD0E4"/>
              <w:bottom w:val="single" w:sz="4" w:space="0" w:color="6CD0E4"/>
              <w:right w:val="single" w:sz="4" w:space="0" w:color="6CD0E4"/>
            </w:tcBorders>
            <w:shd w:val="clear" w:color="auto" w:fill="CEEFF6"/>
            <w:vAlign w:val="center"/>
          </w:tcPr>
          <w:p w:rsidR="00D037E2" w:rsidRPr="00BE7532" w:rsidRDefault="00D037E2" w:rsidP="00230564">
            <w:pPr>
              <w:spacing w:after="0" w:line="240" w:lineRule="auto"/>
              <w:rPr>
                <w:rFonts w:ascii="Rockwell" w:hAnsi="Rockwell" w:cs="HelveticaNeueLT Std Lt"/>
                <w:i/>
                <w:color w:val="000000"/>
                <w:sz w:val="20"/>
                <w:szCs w:val="20"/>
              </w:rPr>
            </w:pPr>
            <w:r w:rsidRPr="00BE7532">
              <w:rPr>
                <w:rFonts w:ascii="Rockwell" w:hAnsi="Rockwell" w:cs="HelveticaNeueLT Std Lt"/>
                <w:i/>
                <w:color w:val="000000"/>
                <w:sz w:val="20"/>
                <w:szCs w:val="20"/>
              </w:rPr>
              <w:t xml:space="preserve">Legionella </w:t>
            </w:r>
            <w:r w:rsidRPr="00BE7532">
              <w:rPr>
                <w:rFonts w:ascii="Rockwell" w:hAnsi="Rockwell" w:cs="HelveticaNeueLT Std Lt"/>
                <w:color w:val="000000"/>
                <w:sz w:val="20"/>
                <w:szCs w:val="20"/>
              </w:rPr>
              <w:t>Isolation</w:t>
            </w:r>
          </w:p>
        </w:tc>
      </w:tr>
      <w:tr w:rsidR="00745D3A" w:rsidTr="00C746F2">
        <w:trPr>
          <w:trHeight w:val="1141"/>
        </w:trPr>
        <w:tc>
          <w:tcPr>
            <w:tcW w:w="2494" w:type="dxa"/>
            <w:tcBorders>
              <w:top w:val="single" w:sz="4" w:space="0" w:color="6CD0E4"/>
              <w:left w:val="single" w:sz="4" w:space="0" w:color="6CD0E4"/>
              <w:bottom w:val="single" w:sz="4" w:space="0" w:color="6CD0E4"/>
              <w:right w:val="single" w:sz="4" w:space="0" w:color="6CD0E4"/>
            </w:tcBorders>
            <w:vAlign w:val="center"/>
          </w:tcPr>
          <w:p w:rsidR="00745D3A" w:rsidRPr="00327729" w:rsidRDefault="00745D3A"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color w:val="000000"/>
                <w:sz w:val="18"/>
                <w:szCs w:val="18"/>
              </w:rPr>
              <w:t>Clinical Specimens</w:t>
            </w: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jc w:val="center"/>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spacing w:after="0" w:line="240" w:lineRule="auto"/>
              <w:jc w:val="center"/>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spacing w:after="0" w:line="240" w:lineRule="auto"/>
              <w:jc w:val="center"/>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spacing w:after="0" w:line="240" w:lineRule="auto"/>
              <w:jc w:val="center"/>
              <w:rPr>
                <w:rFonts w:ascii="HelveticaNeueLT Std Lt" w:hAnsi="HelveticaNeueLT Std Lt" w:cs="HelveticaNeueLT Std Lt"/>
                <w:color w:val="000000"/>
                <w:spacing w:val="5"/>
                <w:sz w:val="18"/>
                <w:szCs w:val="18"/>
              </w:rPr>
            </w:pPr>
          </w:p>
        </w:tc>
      </w:tr>
      <w:tr w:rsidR="00745D3A" w:rsidTr="00C746F2">
        <w:trPr>
          <w:trHeight w:val="1141"/>
        </w:trPr>
        <w:tc>
          <w:tcPr>
            <w:tcW w:w="2494" w:type="dxa"/>
            <w:tcBorders>
              <w:top w:val="single" w:sz="4" w:space="0" w:color="6CD0E4"/>
              <w:left w:val="single" w:sz="4" w:space="0" w:color="6CD0E4"/>
              <w:bottom w:val="single" w:sz="4" w:space="0" w:color="6CD0E4"/>
              <w:right w:val="single" w:sz="4" w:space="0" w:color="6CD0E4"/>
            </w:tcBorders>
            <w:vAlign w:val="center"/>
          </w:tcPr>
          <w:p w:rsidR="00745D3A" w:rsidRPr="00327729" w:rsidRDefault="00745D3A"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color w:val="000000"/>
                <w:sz w:val="18"/>
                <w:szCs w:val="18"/>
              </w:rPr>
              <w:t>Environmental Samples</w:t>
            </w: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r w:rsidR="00D037E2" w:rsidTr="00C746F2">
        <w:trPr>
          <w:trHeight w:hRule="exact" w:val="473"/>
        </w:trPr>
        <w:tc>
          <w:tcPr>
            <w:tcW w:w="9434" w:type="dxa"/>
            <w:gridSpan w:val="6"/>
            <w:tcBorders>
              <w:top w:val="single" w:sz="4" w:space="0" w:color="6CD0E4"/>
              <w:left w:val="single" w:sz="4" w:space="0" w:color="6CD0E4"/>
              <w:bottom w:val="single" w:sz="4" w:space="0" w:color="6CD0E4"/>
              <w:right w:val="single" w:sz="4" w:space="0" w:color="6CD0E4"/>
            </w:tcBorders>
            <w:shd w:val="clear" w:color="auto" w:fill="CEEFF6"/>
            <w:vAlign w:val="center"/>
          </w:tcPr>
          <w:p w:rsidR="00D037E2" w:rsidRPr="00327729" w:rsidRDefault="00D037E2" w:rsidP="00230564">
            <w:pPr>
              <w:spacing w:after="0" w:line="240" w:lineRule="auto"/>
              <w:rPr>
                <w:rFonts w:ascii="Rockwell" w:hAnsi="Rockwell" w:cs="HelveticaNeueLT Std Lt"/>
                <w:color w:val="000000"/>
                <w:sz w:val="18"/>
                <w:szCs w:val="18"/>
              </w:rPr>
            </w:pPr>
            <w:r w:rsidRPr="00327729">
              <w:rPr>
                <w:rFonts w:ascii="Rockwell" w:hAnsi="Rockwell" w:cs="HelveticaNeueLT Std Lt"/>
                <w:color w:val="000000"/>
                <w:sz w:val="18"/>
                <w:szCs w:val="18"/>
              </w:rPr>
              <w:t>Isolate Characterization (e.g., qPCR/MALDI-TOF/Antibody-based)</w:t>
            </w:r>
          </w:p>
        </w:tc>
      </w:tr>
      <w:tr w:rsidR="00745D3A" w:rsidRPr="00CF7955" w:rsidTr="00C746F2">
        <w:trPr>
          <w:trHeight w:val="1141"/>
        </w:trPr>
        <w:tc>
          <w:tcPr>
            <w:tcW w:w="2494" w:type="dxa"/>
            <w:tcBorders>
              <w:top w:val="single" w:sz="4" w:space="0" w:color="6CD0E4"/>
              <w:left w:val="single" w:sz="4" w:space="0" w:color="6CD0E4"/>
              <w:bottom w:val="single" w:sz="4" w:space="0" w:color="6CD0E4"/>
              <w:right w:val="single" w:sz="4" w:space="0" w:color="6CD0E4"/>
            </w:tcBorders>
            <w:vAlign w:val="center"/>
          </w:tcPr>
          <w:p w:rsidR="00745D3A" w:rsidRPr="00327729" w:rsidRDefault="00745D3A"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color w:val="000000"/>
                <w:sz w:val="18"/>
                <w:szCs w:val="18"/>
              </w:rPr>
              <w:t>Species</w:t>
            </w: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tabs>
                <w:tab w:val="center" w:pos="657"/>
              </w:tabs>
              <w:spacing w:after="0" w:line="240" w:lineRule="auto"/>
              <w:rPr>
                <w:rFonts w:ascii="HelveticaNeueLT Std Lt" w:hAnsi="HelveticaNeueLT Std Lt" w:cs="HelveticaNeueLT Std Lt"/>
                <w:color w:val="000000"/>
                <w:spacing w:val="5"/>
                <w:sz w:val="18"/>
                <w:szCs w:val="18"/>
              </w:rPr>
            </w:pPr>
            <w:r w:rsidRPr="00230564">
              <w:rPr>
                <w:rFonts w:ascii="HelveticaNeueLT Std Lt" w:hAnsi="HelveticaNeueLT Std Lt" w:cs="HelveticaNeueLT Std Lt"/>
                <w:color w:val="000000"/>
                <w:spacing w:val="5"/>
                <w:sz w:val="18"/>
                <w:szCs w:val="18"/>
              </w:rPr>
              <w:tab/>
            </w: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tabs>
                <w:tab w:val="center" w:pos="657"/>
              </w:tabs>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tabs>
                <w:tab w:val="center" w:pos="657"/>
              </w:tabs>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tabs>
                <w:tab w:val="center" w:pos="657"/>
              </w:tabs>
              <w:spacing w:after="0" w:line="240" w:lineRule="auto"/>
              <w:rPr>
                <w:rFonts w:ascii="HelveticaNeueLT Std Lt" w:hAnsi="HelveticaNeueLT Std Lt" w:cs="HelveticaNeueLT Std Lt"/>
                <w:color w:val="000000"/>
                <w:spacing w:val="5"/>
                <w:sz w:val="18"/>
                <w:szCs w:val="18"/>
              </w:rPr>
            </w:pPr>
          </w:p>
        </w:tc>
      </w:tr>
      <w:tr w:rsidR="00745D3A" w:rsidRPr="00CF7955" w:rsidTr="00C746F2">
        <w:trPr>
          <w:trHeight w:val="1141"/>
        </w:trPr>
        <w:tc>
          <w:tcPr>
            <w:tcW w:w="2494" w:type="dxa"/>
            <w:tcBorders>
              <w:top w:val="single" w:sz="4" w:space="0" w:color="6CD0E4"/>
              <w:left w:val="single" w:sz="4" w:space="0" w:color="6CD0E4"/>
              <w:bottom w:val="single" w:sz="4" w:space="0" w:color="6CD0E4"/>
              <w:right w:val="single" w:sz="4" w:space="0" w:color="6CD0E4"/>
            </w:tcBorders>
            <w:vAlign w:val="center"/>
          </w:tcPr>
          <w:p w:rsidR="00745D3A" w:rsidRPr="00327729" w:rsidRDefault="00745D3A"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i/>
                <w:color w:val="000000"/>
                <w:sz w:val="18"/>
                <w:szCs w:val="18"/>
              </w:rPr>
              <w:t>L. pneumophila</w:t>
            </w:r>
            <w:r w:rsidRPr="00327729">
              <w:rPr>
                <w:rFonts w:ascii="Rockwell" w:hAnsi="Rockwell" w:cs="HelveticaNeueLT Std Lt"/>
                <w:color w:val="000000"/>
                <w:sz w:val="18"/>
                <w:szCs w:val="18"/>
              </w:rPr>
              <w:t xml:space="preserve"> Serogroup</w:t>
            </w: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r w:rsidR="00D037E2" w:rsidRPr="00CF7955" w:rsidTr="00C746F2">
        <w:trPr>
          <w:trHeight w:val="470"/>
        </w:trPr>
        <w:tc>
          <w:tcPr>
            <w:tcW w:w="9432" w:type="dxa"/>
            <w:gridSpan w:val="6"/>
            <w:tcBorders>
              <w:top w:val="single" w:sz="4" w:space="0" w:color="6CD0E4"/>
              <w:left w:val="single" w:sz="4" w:space="0" w:color="6CD0E4"/>
              <w:bottom w:val="single" w:sz="4" w:space="0" w:color="6CD0E4"/>
              <w:right w:val="single" w:sz="4" w:space="0" w:color="6CD0E4"/>
            </w:tcBorders>
            <w:shd w:val="clear" w:color="auto" w:fill="CEEFF6"/>
            <w:vAlign w:val="center"/>
          </w:tcPr>
          <w:p w:rsidR="00D037E2" w:rsidRPr="00327729" w:rsidRDefault="00D037E2" w:rsidP="00230564">
            <w:pPr>
              <w:spacing w:after="0" w:line="240" w:lineRule="auto"/>
              <w:rPr>
                <w:rFonts w:ascii="Rockwell" w:hAnsi="Rockwell" w:cs="HelveticaNeueLT Std Lt"/>
                <w:color w:val="000000"/>
                <w:sz w:val="18"/>
                <w:szCs w:val="18"/>
              </w:rPr>
            </w:pPr>
            <w:r w:rsidRPr="00327729">
              <w:rPr>
                <w:rFonts w:ascii="Rockwell" w:hAnsi="Rockwell" w:cs="HelveticaNeueLT Std Lt"/>
                <w:color w:val="000000"/>
                <w:sz w:val="18"/>
                <w:szCs w:val="18"/>
              </w:rPr>
              <w:t>Molecular Typing (e.g., PFGE/SBT/WGS)</w:t>
            </w:r>
          </w:p>
        </w:tc>
      </w:tr>
      <w:tr w:rsidR="00745D3A" w:rsidTr="00C746F2">
        <w:trPr>
          <w:trHeight w:hRule="exact" w:val="1116"/>
        </w:trPr>
        <w:tc>
          <w:tcPr>
            <w:tcW w:w="2494" w:type="dxa"/>
            <w:tcBorders>
              <w:top w:val="single" w:sz="4" w:space="0" w:color="6CD0E4"/>
              <w:left w:val="single" w:sz="4" w:space="0" w:color="6CD0E4"/>
              <w:bottom w:val="single" w:sz="4" w:space="0" w:color="6CD0E4"/>
              <w:right w:val="single" w:sz="4" w:space="0" w:color="6CD0E4"/>
            </w:tcBorders>
            <w:vAlign w:val="center"/>
          </w:tcPr>
          <w:p w:rsidR="00745D3A" w:rsidRPr="00327729" w:rsidRDefault="00745D3A"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i/>
                <w:color w:val="000000"/>
                <w:sz w:val="18"/>
                <w:szCs w:val="18"/>
              </w:rPr>
              <w:t xml:space="preserve">Legionella </w:t>
            </w:r>
            <w:r w:rsidRPr="00327729">
              <w:rPr>
                <w:rFonts w:ascii="Rockwell" w:hAnsi="Rockwell" w:cs="HelveticaNeueLT Std Lt"/>
                <w:color w:val="000000"/>
                <w:sz w:val="18"/>
                <w:szCs w:val="18"/>
              </w:rPr>
              <w:t>Isolate Comparison</w:t>
            </w: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bl>
    <w:p w:rsidR="00230564" w:rsidRDefault="00230564"/>
    <w:p w:rsidR="00230564" w:rsidRDefault="00230564">
      <w:pPr>
        <w:spacing w:after="160" w:line="259" w:lineRule="auto"/>
      </w:pPr>
      <w:r>
        <w:br w:type="page"/>
      </w:r>
    </w:p>
    <w:p w:rsidR="00230564" w:rsidRPr="001A15DF" w:rsidRDefault="00230564" w:rsidP="00230564">
      <w:pPr>
        <w:spacing w:after="0" w:line="240" w:lineRule="auto"/>
        <w:rPr>
          <w:rFonts w:ascii="Rockwell" w:hAnsi="Rockwell"/>
          <w:b/>
          <w:color w:val="808080"/>
          <w:sz w:val="40"/>
          <w:szCs w:val="40"/>
        </w:rPr>
      </w:pPr>
      <w:r w:rsidRPr="001A15DF">
        <w:rPr>
          <w:rFonts w:ascii="Rockwell" w:hAnsi="Rockwell"/>
          <w:b/>
          <w:noProof/>
          <w:color w:val="808080"/>
          <w:sz w:val="40"/>
          <w:szCs w:val="40"/>
        </w:rPr>
        <w:lastRenderedPageBreak/>
        <w:t>Referral Laboratory Storage and Shipping Requirements</w:t>
      </w:r>
    </w:p>
    <w:p w:rsidR="001A15DF" w:rsidRDefault="00230564" w:rsidP="00230564">
      <w:pPr>
        <w:pStyle w:val="Default"/>
        <w:rPr>
          <w:spacing w:val="5"/>
          <w:sz w:val="18"/>
          <w:szCs w:val="18"/>
        </w:rPr>
      </w:pPr>
      <w:r w:rsidRPr="0006604D">
        <w:rPr>
          <w:rFonts w:ascii="Rockwell" w:hAnsi="Rockwell"/>
          <w:b/>
          <w:noProof/>
          <w:color w:val="3C3C3C"/>
          <w:sz w:val="36"/>
          <w:szCs w:val="32"/>
        </w:rPr>
        <mc:AlternateContent>
          <mc:Choice Requires="wps">
            <w:drawing>
              <wp:anchor distT="0" distB="0" distL="114300" distR="114300" simplePos="0" relativeHeight="251683840" behindDoc="0" locked="0" layoutInCell="1" allowOverlap="1" wp14:anchorId="17542406" wp14:editId="11F6BB98">
                <wp:simplePos x="0" y="0"/>
                <wp:positionH relativeFrom="margin">
                  <wp:align>right</wp:align>
                </wp:positionH>
                <wp:positionV relativeFrom="paragraph">
                  <wp:posOffset>40005</wp:posOffset>
                </wp:positionV>
                <wp:extent cx="5991225" cy="9525"/>
                <wp:effectExtent l="19050" t="19050" r="28575" b="28575"/>
                <wp:wrapNone/>
                <wp:docPr id="14" name="Straight Connector 14"/>
                <wp:cNvGraphicFramePr/>
                <a:graphic xmlns:a="http://schemas.openxmlformats.org/drawingml/2006/main">
                  <a:graphicData uri="http://schemas.microsoft.com/office/word/2010/wordprocessingShape">
                    <wps:wsp>
                      <wps:cNvCnPr/>
                      <wps:spPr>
                        <a:xfrm>
                          <a:off x="0" y="0"/>
                          <a:ext cx="5991225" cy="9525"/>
                        </a:xfrm>
                        <a:prstGeom prst="line">
                          <a:avLst/>
                        </a:prstGeom>
                        <a:ln w="28575">
                          <a:solidFill>
                            <a:srgbClr val="09B1D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01CE3" id="Straight Connector 14" o:spid="_x0000_s1026" style="position:absolute;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0.55pt,3.15pt" to="892.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" strokecolor="#09b1d2" strokeweight="2.25pt">
                <v:stroke joinstyle="miter"/>
                <w10:wrap anchorx="margin"/>
              </v:line>
            </w:pict>
          </mc:Fallback>
        </mc:AlternateContent>
      </w:r>
    </w:p>
    <w:p w:rsidR="001A15DF" w:rsidRDefault="001A15DF" w:rsidP="00230564">
      <w:pPr>
        <w:pStyle w:val="Default"/>
        <w:rPr>
          <w:spacing w:val="5"/>
          <w:sz w:val="18"/>
          <w:szCs w:val="18"/>
        </w:rPr>
      </w:pPr>
    </w:p>
    <w:p w:rsidR="00230564" w:rsidRPr="001A15DF" w:rsidRDefault="001A15DF" w:rsidP="001A15DF">
      <w:pPr>
        <w:pStyle w:val="ListParagraph"/>
        <w:spacing w:after="0" w:line="240" w:lineRule="auto"/>
        <w:ind w:left="0"/>
        <w:rPr>
          <w:rFonts w:ascii="HelveticaNeueLT Std Lt" w:hAnsi="HelveticaNeueLT Std Lt" w:cs="HelveticaNeueLT Std Lt"/>
          <w:color w:val="000000"/>
          <w:spacing w:val="5"/>
          <w:sz w:val="20"/>
          <w:szCs w:val="20"/>
        </w:rPr>
      </w:pPr>
      <w:r w:rsidRPr="001A15DF">
        <w:rPr>
          <w:rFonts w:ascii="HelveticaNeueLT Std Lt" w:hAnsi="HelveticaNeueLT Std Lt" w:cs="HelveticaNeueLT Std Lt"/>
          <w:color w:val="000000"/>
          <w:spacing w:val="5"/>
          <w:sz w:val="20"/>
          <w:szCs w:val="20"/>
        </w:rPr>
        <w:t>C</w:t>
      </w:r>
      <w:r w:rsidR="00230564" w:rsidRPr="001A15DF">
        <w:rPr>
          <w:rFonts w:ascii="HelveticaNeueLT Std Lt" w:hAnsi="HelveticaNeueLT Std Lt" w:cs="HelveticaNeueLT Std Lt"/>
          <w:color w:val="000000"/>
          <w:spacing w:val="5"/>
          <w:sz w:val="20"/>
          <w:szCs w:val="20"/>
        </w:rPr>
        <w:t>omplete Table K (below) by contacting the referral laboratory to determine specific requirements for storing and shipping specimens or samples. This information is essential for ensuring materials being shipped will meet the referral laboratory’s acceptance criteria and that the integrity of the materials remain uncompromised. Example specimen and sample types are listed.</w:t>
      </w:r>
    </w:p>
    <w:p w:rsidR="00230564" w:rsidRPr="00230564" w:rsidRDefault="00230564" w:rsidP="00230564">
      <w:pPr>
        <w:pStyle w:val="Default"/>
        <w:rPr>
          <w:spacing w:val="5"/>
          <w:sz w:val="18"/>
          <w:szCs w:val="18"/>
        </w:rPr>
      </w:pPr>
    </w:p>
    <w:p w:rsidR="00230564" w:rsidRDefault="00230564" w:rsidP="00230564">
      <w:pPr>
        <w:pStyle w:val="ListParagraph"/>
        <w:spacing w:after="0" w:line="240" w:lineRule="auto"/>
        <w:ind w:left="0"/>
      </w:pPr>
      <w:r w:rsidRPr="001A15DF">
        <w:rPr>
          <w:rFonts w:ascii="Rockwell" w:hAnsi="Rockwell"/>
          <w:b/>
          <w:color w:val="193A6A"/>
          <w:sz w:val="26"/>
          <w:szCs w:val="26"/>
        </w:rPr>
        <w:t>Table K: Referral Laboratory Storage and Shipping Requirements</w:t>
      </w:r>
    </w:p>
    <w:tbl>
      <w:tblPr>
        <w:tblStyle w:val="TableGrid"/>
        <w:tblW w:w="9540" w:type="dxa"/>
        <w:tblInd w:w="-5" w:type="dxa"/>
        <w:tblLayout w:type="fixed"/>
        <w:tblLook w:val="04A0" w:firstRow="1" w:lastRow="0" w:firstColumn="1" w:lastColumn="0" w:noHBand="0" w:noVBand="1"/>
      </w:tblPr>
      <w:tblGrid>
        <w:gridCol w:w="3240"/>
        <w:gridCol w:w="1706"/>
        <w:gridCol w:w="1800"/>
        <w:gridCol w:w="2794"/>
      </w:tblGrid>
      <w:tr w:rsidR="00230564" w:rsidTr="002F3EA6">
        <w:trPr>
          <w:trHeight w:val="649"/>
        </w:trPr>
        <w:tc>
          <w:tcPr>
            <w:tcW w:w="324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230564" w:rsidRPr="00745D3A" w:rsidRDefault="00230564" w:rsidP="00230564">
            <w:pPr>
              <w:spacing w:before="60" w:after="60" w:line="240" w:lineRule="auto"/>
              <w:jc w:val="center"/>
              <w:rPr>
                <w:rFonts w:ascii="Rockwell" w:hAnsi="Rockwell"/>
                <w:b/>
                <w:sz w:val="18"/>
                <w:szCs w:val="32"/>
              </w:rPr>
            </w:pPr>
            <w:r>
              <w:rPr>
                <w:rFonts w:ascii="Rockwell" w:hAnsi="Rockwell"/>
                <w:b/>
                <w:sz w:val="18"/>
                <w:szCs w:val="32"/>
              </w:rPr>
              <w:t>Referred Specimens/Samples</w:t>
            </w:r>
          </w:p>
        </w:tc>
        <w:tc>
          <w:tcPr>
            <w:tcW w:w="1706"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230564" w:rsidRPr="00745D3A" w:rsidRDefault="002F3EA6" w:rsidP="002F3EA6">
            <w:pPr>
              <w:spacing w:before="60" w:after="60" w:line="240" w:lineRule="auto"/>
              <w:jc w:val="center"/>
              <w:rPr>
                <w:rFonts w:ascii="Rockwell" w:hAnsi="Rockwell"/>
                <w:b/>
                <w:sz w:val="18"/>
                <w:szCs w:val="32"/>
              </w:rPr>
            </w:pPr>
            <w:r>
              <w:rPr>
                <w:rFonts w:ascii="Rockwell" w:hAnsi="Rockwell"/>
                <w:b/>
                <w:sz w:val="18"/>
                <w:szCs w:val="32"/>
              </w:rPr>
              <w:t>Referral Lab Minimum Requirements</w:t>
            </w:r>
            <w:r w:rsidR="00230564">
              <w:rPr>
                <w:rFonts w:ascii="Rockwell" w:hAnsi="Rockwell"/>
                <w:b/>
                <w:sz w:val="18"/>
                <w:szCs w:val="32"/>
              </w:rPr>
              <w:t xml:space="preserve"> </w:t>
            </w:r>
            <w:r w:rsidR="00230564" w:rsidRPr="00745D3A">
              <w:rPr>
                <w:rFonts w:ascii="Rockwell" w:hAnsi="Rockwell"/>
                <w:sz w:val="16"/>
                <w:szCs w:val="32"/>
              </w:rPr>
              <w:t>(</w:t>
            </w:r>
            <w:r>
              <w:rPr>
                <w:rFonts w:ascii="Rockwell" w:hAnsi="Rockwell"/>
                <w:sz w:val="16"/>
                <w:szCs w:val="32"/>
              </w:rPr>
              <w:t>volume, other specifications</w:t>
            </w:r>
            <w:r w:rsidR="00230564" w:rsidRPr="00745D3A">
              <w:rPr>
                <w:rFonts w:ascii="Rockwell" w:hAnsi="Rockwell"/>
                <w:sz w:val="16"/>
                <w:szCs w:val="32"/>
              </w:rPr>
              <w:t>)</w:t>
            </w:r>
          </w:p>
        </w:tc>
        <w:tc>
          <w:tcPr>
            <w:tcW w:w="180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230564" w:rsidRPr="00745D3A" w:rsidRDefault="002F3EA6" w:rsidP="002F3EA6">
            <w:pPr>
              <w:spacing w:before="60" w:after="60" w:line="240" w:lineRule="auto"/>
              <w:jc w:val="center"/>
              <w:rPr>
                <w:rFonts w:ascii="Rockwell" w:hAnsi="Rockwell"/>
                <w:b/>
                <w:sz w:val="18"/>
                <w:szCs w:val="32"/>
              </w:rPr>
            </w:pPr>
            <w:r>
              <w:rPr>
                <w:rFonts w:ascii="Rockwell" w:hAnsi="Rockwell"/>
                <w:b/>
                <w:sz w:val="18"/>
                <w:szCs w:val="32"/>
              </w:rPr>
              <w:t xml:space="preserve">Referral Lab Requirements Before Shipment </w:t>
            </w:r>
            <w:r w:rsidRPr="00745D3A">
              <w:rPr>
                <w:rFonts w:ascii="Rockwell" w:hAnsi="Rockwell"/>
                <w:sz w:val="16"/>
                <w:szCs w:val="32"/>
              </w:rPr>
              <w:t>(</w:t>
            </w:r>
            <w:r>
              <w:rPr>
                <w:rFonts w:ascii="Rockwell" w:hAnsi="Rockwell"/>
                <w:sz w:val="16"/>
                <w:szCs w:val="32"/>
              </w:rPr>
              <w:t>temperature, duration</w:t>
            </w:r>
            <w:r w:rsidRPr="00745D3A">
              <w:rPr>
                <w:rFonts w:ascii="Rockwell" w:hAnsi="Rockwell"/>
                <w:sz w:val="16"/>
                <w:szCs w:val="32"/>
              </w:rPr>
              <w:t>)</w:t>
            </w:r>
          </w:p>
        </w:tc>
        <w:tc>
          <w:tcPr>
            <w:tcW w:w="2794"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230564" w:rsidRPr="00745D3A" w:rsidRDefault="002F3EA6" w:rsidP="002F3EA6">
            <w:pPr>
              <w:spacing w:before="60" w:after="60" w:line="240" w:lineRule="auto"/>
              <w:jc w:val="center"/>
              <w:rPr>
                <w:rFonts w:ascii="Rockwell" w:hAnsi="Rockwell"/>
                <w:sz w:val="18"/>
                <w:szCs w:val="32"/>
              </w:rPr>
            </w:pPr>
            <w:r>
              <w:rPr>
                <w:rFonts w:ascii="Rockwell" w:hAnsi="Rockwell"/>
                <w:b/>
                <w:sz w:val="18"/>
                <w:szCs w:val="32"/>
              </w:rPr>
              <w:t>Referral Lab Shipping Specifications</w:t>
            </w:r>
            <w:r w:rsidR="00230564">
              <w:rPr>
                <w:rFonts w:ascii="Rockwell" w:hAnsi="Rockwell"/>
                <w:b/>
                <w:sz w:val="18"/>
                <w:szCs w:val="32"/>
              </w:rPr>
              <w:br/>
            </w:r>
            <w:r w:rsidR="00230564" w:rsidRPr="00745D3A">
              <w:rPr>
                <w:rFonts w:ascii="Rockwell" w:hAnsi="Rockwell"/>
                <w:sz w:val="16"/>
                <w:szCs w:val="32"/>
              </w:rPr>
              <w:t>(</w:t>
            </w:r>
            <w:r>
              <w:rPr>
                <w:rFonts w:ascii="Rockwell" w:hAnsi="Rockwell"/>
                <w:sz w:val="16"/>
                <w:szCs w:val="32"/>
              </w:rPr>
              <w:t>temperature, packaging, delivery service, acceptable dates</w:t>
            </w:r>
            <w:r w:rsidR="00230564" w:rsidRPr="00745D3A">
              <w:rPr>
                <w:rFonts w:ascii="Rockwell" w:hAnsi="Rockwell"/>
                <w:sz w:val="16"/>
                <w:szCs w:val="32"/>
              </w:rPr>
              <w:t>)</w:t>
            </w:r>
          </w:p>
        </w:tc>
      </w:tr>
      <w:tr w:rsidR="00230564" w:rsidTr="002F3EA6">
        <w:trPr>
          <w:trHeight w:val="576"/>
        </w:trPr>
        <w:tc>
          <w:tcPr>
            <w:tcW w:w="9540" w:type="dxa"/>
            <w:gridSpan w:val="4"/>
            <w:tcBorders>
              <w:top w:val="single" w:sz="4" w:space="0" w:color="6CD0E4"/>
              <w:left w:val="single" w:sz="4" w:space="0" w:color="6CD0E4"/>
              <w:bottom w:val="single" w:sz="4" w:space="0" w:color="6CD0E4"/>
              <w:right w:val="single" w:sz="4" w:space="0" w:color="6CD0E4"/>
            </w:tcBorders>
            <w:shd w:val="clear" w:color="auto" w:fill="CEEFF6"/>
            <w:vAlign w:val="center"/>
          </w:tcPr>
          <w:p w:rsidR="00230564" w:rsidRPr="00327729" w:rsidRDefault="00230564" w:rsidP="00230564">
            <w:pPr>
              <w:spacing w:after="0" w:line="240" w:lineRule="auto"/>
              <w:rPr>
                <w:rFonts w:ascii="Rockwell" w:hAnsi="Rockwell" w:cs="HelveticaNeueLT Std Lt"/>
                <w:color w:val="000000"/>
                <w:sz w:val="18"/>
                <w:szCs w:val="18"/>
              </w:rPr>
            </w:pPr>
            <w:r w:rsidRPr="00327729">
              <w:rPr>
                <w:rFonts w:ascii="Rockwell" w:hAnsi="Rockwell" w:cs="HelveticaNeueLT Std Lt"/>
                <w:color w:val="000000"/>
                <w:sz w:val="18"/>
                <w:szCs w:val="18"/>
              </w:rPr>
              <w:t>Clinical Specimens</w:t>
            </w:r>
          </w:p>
        </w:tc>
      </w:tr>
      <w:tr w:rsidR="00230564" w:rsidTr="002F3EA6">
        <w:trPr>
          <w:trHeight w:val="576"/>
        </w:trPr>
        <w:tc>
          <w:tcPr>
            <w:tcW w:w="3240" w:type="dxa"/>
            <w:tcBorders>
              <w:top w:val="single" w:sz="4" w:space="0" w:color="6CD0E4"/>
              <w:left w:val="single" w:sz="4" w:space="0" w:color="6CD0E4"/>
              <w:bottom w:val="single" w:sz="4" w:space="0" w:color="6CD0E4"/>
              <w:right w:val="single" w:sz="4" w:space="0" w:color="6CD0E4"/>
            </w:tcBorders>
            <w:vAlign w:val="center"/>
          </w:tcPr>
          <w:p w:rsidR="00230564" w:rsidRPr="00327729" w:rsidRDefault="00230564"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color w:val="000000"/>
                <w:sz w:val="18"/>
                <w:szCs w:val="18"/>
              </w:rPr>
              <w:t>Sputum</w:t>
            </w:r>
          </w:p>
        </w:tc>
        <w:tc>
          <w:tcPr>
            <w:tcW w:w="1706"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1800"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jc w:val="center"/>
              <w:rPr>
                <w:rFonts w:ascii="HelveticaNeueLT Std Lt" w:hAnsi="HelveticaNeueLT Std Lt" w:cs="HelveticaNeueLT Std Lt"/>
                <w:color w:val="000000"/>
                <w:spacing w:val="5"/>
                <w:sz w:val="18"/>
                <w:szCs w:val="18"/>
              </w:rPr>
            </w:pPr>
          </w:p>
        </w:tc>
        <w:tc>
          <w:tcPr>
            <w:tcW w:w="2794" w:type="dxa"/>
            <w:tcBorders>
              <w:top w:val="single" w:sz="4" w:space="0" w:color="6CD0E4"/>
              <w:left w:val="single" w:sz="4" w:space="0" w:color="6CD0E4"/>
              <w:bottom w:val="single" w:sz="4" w:space="0" w:color="6CD0E4"/>
              <w:right w:val="single" w:sz="4" w:space="0" w:color="6CD0E4"/>
            </w:tcBorders>
          </w:tcPr>
          <w:p w:rsidR="00230564" w:rsidRPr="00230564" w:rsidRDefault="00230564" w:rsidP="00230564">
            <w:pPr>
              <w:spacing w:after="0" w:line="240" w:lineRule="auto"/>
              <w:jc w:val="center"/>
              <w:rPr>
                <w:rFonts w:ascii="HelveticaNeueLT Std Lt" w:hAnsi="HelveticaNeueLT Std Lt" w:cs="HelveticaNeueLT Std Lt"/>
                <w:color w:val="000000"/>
                <w:spacing w:val="5"/>
                <w:sz w:val="18"/>
                <w:szCs w:val="18"/>
              </w:rPr>
            </w:pPr>
          </w:p>
        </w:tc>
      </w:tr>
      <w:tr w:rsidR="00230564" w:rsidTr="002F3EA6">
        <w:trPr>
          <w:trHeight w:val="576"/>
        </w:trPr>
        <w:tc>
          <w:tcPr>
            <w:tcW w:w="3240" w:type="dxa"/>
            <w:tcBorders>
              <w:top w:val="single" w:sz="4" w:space="0" w:color="6CD0E4"/>
              <w:left w:val="single" w:sz="4" w:space="0" w:color="6CD0E4"/>
              <w:bottom w:val="single" w:sz="4" w:space="0" w:color="6CD0E4"/>
              <w:right w:val="single" w:sz="4" w:space="0" w:color="6CD0E4"/>
            </w:tcBorders>
            <w:vAlign w:val="center"/>
          </w:tcPr>
          <w:p w:rsidR="00230564" w:rsidRPr="00327729" w:rsidRDefault="00230564"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color w:val="000000"/>
                <w:sz w:val="18"/>
                <w:szCs w:val="18"/>
              </w:rPr>
              <w:t>Respiratory Tissue</w:t>
            </w:r>
          </w:p>
        </w:tc>
        <w:tc>
          <w:tcPr>
            <w:tcW w:w="1706"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1800"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2794" w:type="dxa"/>
            <w:tcBorders>
              <w:top w:val="single" w:sz="4" w:space="0" w:color="6CD0E4"/>
              <w:left w:val="single" w:sz="4" w:space="0" w:color="6CD0E4"/>
              <w:bottom w:val="single" w:sz="4" w:space="0" w:color="6CD0E4"/>
              <w:right w:val="single" w:sz="4" w:space="0" w:color="6CD0E4"/>
            </w:tcBorders>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r>
      <w:tr w:rsidR="00230564" w:rsidTr="002F3EA6">
        <w:trPr>
          <w:trHeight w:val="576"/>
        </w:trPr>
        <w:tc>
          <w:tcPr>
            <w:tcW w:w="3240" w:type="dxa"/>
            <w:tcBorders>
              <w:top w:val="single" w:sz="4" w:space="0" w:color="6CD0E4"/>
              <w:left w:val="single" w:sz="4" w:space="0" w:color="6CD0E4"/>
              <w:bottom w:val="single" w:sz="4" w:space="0" w:color="6CD0E4"/>
              <w:right w:val="single" w:sz="4" w:space="0" w:color="6CD0E4"/>
            </w:tcBorders>
            <w:vAlign w:val="center"/>
          </w:tcPr>
          <w:p w:rsidR="00230564" w:rsidRPr="00327729" w:rsidRDefault="00230564" w:rsidP="00230564">
            <w:pPr>
              <w:spacing w:after="0" w:line="240" w:lineRule="auto"/>
              <w:jc w:val="right"/>
              <w:rPr>
                <w:rFonts w:ascii="Rockwell" w:hAnsi="Rockwell" w:cs="HelveticaNeueLT Std Lt"/>
                <w:color w:val="000000"/>
                <w:sz w:val="18"/>
                <w:szCs w:val="18"/>
              </w:rPr>
            </w:pPr>
            <w:proofErr w:type="spellStart"/>
            <w:r w:rsidRPr="00327729">
              <w:rPr>
                <w:rFonts w:ascii="Rockwell" w:hAnsi="Rockwell" w:cs="HelveticaNeueLT Std Lt"/>
                <w:color w:val="000000"/>
                <w:sz w:val="18"/>
                <w:szCs w:val="18"/>
              </w:rPr>
              <w:t>Bronchoalveolar</w:t>
            </w:r>
            <w:proofErr w:type="spellEnd"/>
            <w:r w:rsidRPr="00327729">
              <w:rPr>
                <w:rFonts w:ascii="Rockwell" w:hAnsi="Rockwell" w:cs="HelveticaNeueLT Std Lt"/>
                <w:color w:val="000000"/>
                <w:sz w:val="18"/>
                <w:szCs w:val="18"/>
              </w:rPr>
              <w:t xml:space="preserve"> Lavage (BAL)</w:t>
            </w:r>
          </w:p>
        </w:tc>
        <w:tc>
          <w:tcPr>
            <w:tcW w:w="1706"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1800"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2794" w:type="dxa"/>
            <w:tcBorders>
              <w:top w:val="single" w:sz="4" w:space="0" w:color="6CD0E4"/>
              <w:left w:val="single" w:sz="4" w:space="0" w:color="6CD0E4"/>
              <w:bottom w:val="single" w:sz="4" w:space="0" w:color="6CD0E4"/>
              <w:right w:val="single" w:sz="4" w:space="0" w:color="6CD0E4"/>
            </w:tcBorders>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r>
      <w:tr w:rsidR="00230564" w:rsidTr="002F3EA6">
        <w:trPr>
          <w:trHeight w:val="576"/>
        </w:trPr>
        <w:tc>
          <w:tcPr>
            <w:tcW w:w="3240" w:type="dxa"/>
            <w:tcBorders>
              <w:top w:val="single" w:sz="4" w:space="0" w:color="6CD0E4"/>
              <w:left w:val="single" w:sz="4" w:space="0" w:color="6CD0E4"/>
              <w:bottom w:val="single" w:sz="4" w:space="0" w:color="6CD0E4"/>
              <w:right w:val="single" w:sz="4" w:space="0" w:color="6CD0E4"/>
            </w:tcBorders>
            <w:vAlign w:val="center"/>
          </w:tcPr>
          <w:p w:rsidR="00230564" w:rsidRPr="00327729" w:rsidRDefault="00230564"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color w:val="000000"/>
                <w:sz w:val="18"/>
                <w:szCs w:val="18"/>
              </w:rPr>
              <w:t>Other</w:t>
            </w:r>
          </w:p>
        </w:tc>
        <w:tc>
          <w:tcPr>
            <w:tcW w:w="1706"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1800"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2794" w:type="dxa"/>
            <w:tcBorders>
              <w:top w:val="single" w:sz="4" w:space="0" w:color="6CD0E4"/>
              <w:left w:val="single" w:sz="4" w:space="0" w:color="6CD0E4"/>
              <w:bottom w:val="single" w:sz="4" w:space="0" w:color="6CD0E4"/>
              <w:right w:val="single" w:sz="4" w:space="0" w:color="6CD0E4"/>
            </w:tcBorders>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r>
      <w:tr w:rsidR="00230564" w:rsidTr="002F3EA6">
        <w:trPr>
          <w:trHeight w:val="576"/>
        </w:trPr>
        <w:tc>
          <w:tcPr>
            <w:tcW w:w="9540" w:type="dxa"/>
            <w:gridSpan w:val="4"/>
            <w:tcBorders>
              <w:top w:val="single" w:sz="4" w:space="0" w:color="6CD0E4"/>
              <w:left w:val="single" w:sz="4" w:space="0" w:color="6CD0E4"/>
              <w:bottom w:val="single" w:sz="4" w:space="0" w:color="6CD0E4"/>
              <w:right w:val="single" w:sz="4" w:space="0" w:color="6CD0E4"/>
            </w:tcBorders>
            <w:shd w:val="clear" w:color="auto" w:fill="CEEFF6"/>
            <w:vAlign w:val="center"/>
          </w:tcPr>
          <w:p w:rsidR="00230564" w:rsidRPr="00327729" w:rsidRDefault="00230564" w:rsidP="00230564">
            <w:pPr>
              <w:spacing w:after="0" w:line="240" w:lineRule="auto"/>
              <w:rPr>
                <w:rFonts w:ascii="Rockwell" w:hAnsi="Rockwell" w:cs="HelveticaNeueLT Std Lt"/>
                <w:color w:val="000000"/>
                <w:sz w:val="18"/>
                <w:szCs w:val="18"/>
              </w:rPr>
            </w:pPr>
            <w:r w:rsidRPr="00327729">
              <w:rPr>
                <w:rFonts w:ascii="Rockwell" w:hAnsi="Rockwell" w:cs="HelveticaNeueLT Std Lt"/>
                <w:color w:val="000000"/>
                <w:sz w:val="18"/>
                <w:szCs w:val="18"/>
              </w:rPr>
              <w:t>Environmental Samples</w:t>
            </w:r>
          </w:p>
        </w:tc>
      </w:tr>
      <w:tr w:rsidR="00230564" w:rsidRPr="00CF7955" w:rsidTr="002F3EA6">
        <w:trPr>
          <w:trHeight w:val="576"/>
        </w:trPr>
        <w:tc>
          <w:tcPr>
            <w:tcW w:w="3240" w:type="dxa"/>
            <w:tcBorders>
              <w:top w:val="single" w:sz="4" w:space="0" w:color="6CD0E4"/>
              <w:left w:val="single" w:sz="4" w:space="0" w:color="6CD0E4"/>
              <w:bottom w:val="single" w:sz="4" w:space="0" w:color="6CD0E4"/>
              <w:right w:val="single" w:sz="4" w:space="0" w:color="6CD0E4"/>
            </w:tcBorders>
            <w:vAlign w:val="center"/>
          </w:tcPr>
          <w:p w:rsidR="00230564" w:rsidRPr="00327729" w:rsidRDefault="00230564"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color w:val="000000"/>
                <w:sz w:val="18"/>
                <w:szCs w:val="18"/>
              </w:rPr>
              <w:t>Potable Water</w:t>
            </w:r>
          </w:p>
        </w:tc>
        <w:tc>
          <w:tcPr>
            <w:tcW w:w="1706"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1800"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tabs>
                <w:tab w:val="center" w:pos="657"/>
              </w:tabs>
              <w:spacing w:after="0" w:line="240" w:lineRule="auto"/>
              <w:rPr>
                <w:rFonts w:ascii="HelveticaNeueLT Std Lt" w:hAnsi="HelveticaNeueLT Std Lt" w:cs="HelveticaNeueLT Std Lt"/>
                <w:color w:val="000000"/>
                <w:spacing w:val="5"/>
                <w:sz w:val="18"/>
                <w:szCs w:val="18"/>
              </w:rPr>
            </w:pPr>
            <w:r w:rsidRPr="00230564">
              <w:rPr>
                <w:rFonts w:ascii="HelveticaNeueLT Std Lt" w:hAnsi="HelveticaNeueLT Std Lt" w:cs="HelveticaNeueLT Std Lt"/>
                <w:color w:val="000000"/>
                <w:spacing w:val="5"/>
                <w:sz w:val="18"/>
                <w:szCs w:val="18"/>
              </w:rPr>
              <w:tab/>
            </w:r>
          </w:p>
        </w:tc>
        <w:tc>
          <w:tcPr>
            <w:tcW w:w="2794"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tabs>
                <w:tab w:val="center" w:pos="657"/>
              </w:tabs>
              <w:spacing w:after="0" w:line="240" w:lineRule="auto"/>
              <w:rPr>
                <w:rFonts w:ascii="HelveticaNeueLT Std Lt" w:hAnsi="HelveticaNeueLT Std Lt" w:cs="HelveticaNeueLT Std Lt"/>
                <w:color w:val="000000"/>
                <w:spacing w:val="5"/>
                <w:sz w:val="18"/>
                <w:szCs w:val="18"/>
              </w:rPr>
            </w:pPr>
          </w:p>
        </w:tc>
      </w:tr>
      <w:tr w:rsidR="00230564" w:rsidRPr="00CF7955" w:rsidTr="002F3EA6">
        <w:trPr>
          <w:trHeight w:val="576"/>
        </w:trPr>
        <w:tc>
          <w:tcPr>
            <w:tcW w:w="3240" w:type="dxa"/>
            <w:tcBorders>
              <w:top w:val="single" w:sz="4" w:space="0" w:color="6CD0E4"/>
              <w:left w:val="single" w:sz="4" w:space="0" w:color="6CD0E4"/>
              <w:bottom w:val="single" w:sz="4" w:space="0" w:color="6CD0E4"/>
              <w:right w:val="single" w:sz="4" w:space="0" w:color="6CD0E4"/>
            </w:tcBorders>
            <w:vAlign w:val="center"/>
          </w:tcPr>
          <w:p w:rsidR="00230564" w:rsidRPr="00327729" w:rsidRDefault="00230564"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color w:val="000000"/>
                <w:sz w:val="18"/>
                <w:szCs w:val="18"/>
              </w:rPr>
              <w:t>Cooling Tower Water</w:t>
            </w:r>
          </w:p>
        </w:tc>
        <w:tc>
          <w:tcPr>
            <w:tcW w:w="1706"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1800"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tabs>
                <w:tab w:val="center" w:pos="657"/>
              </w:tabs>
              <w:spacing w:after="0" w:line="240" w:lineRule="auto"/>
              <w:rPr>
                <w:rFonts w:ascii="HelveticaNeueLT Std Lt" w:hAnsi="HelveticaNeueLT Std Lt" w:cs="HelveticaNeueLT Std Lt"/>
                <w:color w:val="000000"/>
                <w:spacing w:val="5"/>
                <w:sz w:val="18"/>
                <w:szCs w:val="18"/>
              </w:rPr>
            </w:pPr>
          </w:p>
        </w:tc>
        <w:tc>
          <w:tcPr>
            <w:tcW w:w="2794"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tabs>
                <w:tab w:val="center" w:pos="657"/>
              </w:tabs>
              <w:spacing w:after="0" w:line="240" w:lineRule="auto"/>
              <w:rPr>
                <w:rFonts w:ascii="HelveticaNeueLT Std Lt" w:hAnsi="HelveticaNeueLT Std Lt" w:cs="HelveticaNeueLT Std Lt"/>
                <w:color w:val="000000"/>
                <w:spacing w:val="5"/>
                <w:sz w:val="18"/>
                <w:szCs w:val="18"/>
              </w:rPr>
            </w:pPr>
          </w:p>
        </w:tc>
      </w:tr>
      <w:tr w:rsidR="00230564" w:rsidRPr="00CF7955" w:rsidTr="002F3EA6">
        <w:trPr>
          <w:trHeight w:val="576"/>
        </w:trPr>
        <w:tc>
          <w:tcPr>
            <w:tcW w:w="3240" w:type="dxa"/>
            <w:tcBorders>
              <w:top w:val="single" w:sz="4" w:space="0" w:color="6CD0E4"/>
              <w:left w:val="single" w:sz="4" w:space="0" w:color="6CD0E4"/>
              <w:bottom w:val="single" w:sz="4" w:space="0" w:color="6CD0E4"/>
              <w:right w:val="single" w:sz="4" w:space="0" w:color="6CD0E4"/>
            </w:tcBorders>
            <w:vAlign w:val="center"/>
          </w:tcPr>
          <w:p w:rsidR="00230564" w:rsidRPr="00327729" w:rsidRDefault="00230564"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color w:val="000000"/>
                <w:sz w:val="18"/>
                <w:szCs w:val="18"/>
              </w:rPr>
              <w:t>Swabs</w:t>
            </w:r>
          </w:p>
        </w:tc>
        <w:tc>
          <w:tcPr>
            <w:tcW w:w="1706"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1800"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tabs>
                <w:tab w:val="center" w:pos="657"/>
              </w:tabs>
              <w:spacing w:after="0" w:line="240" w:lineRule="auto"/>
              <w:rPr>
                <w:rFonts w:ascii="HelveticaNeueLT Std Lt" w:hAnsi="HelveticaNeueLT Std Lt" w:cs="HelveticaNeueLT Std Lt"/>
                <w:color w:val="000000"/>
                <w:spacing w:val="5"/>
                <w:sz w:val="18"/>
                <w:szCs w:val="18"/>
              </w:rPr>
            </w:pPr>
          </w:p>
        </w:tc>
        <w:tc>
          <w:tcPr>
            <w:tcW w:w="2794"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tabs>
                <w:tab w:val="center" w:pos="657"/>
              </w:tabs>
              <w:spacing w:after="0" w:line="240" w:lineRule="auto"/>
              <w:rPr>
                <w:rFonts w:ascii="HelveticaNeueLT Std Lt" w:hAnsi="HelveticaNeueLT Std Lt" w:cs="HelveticaNeueLT Std Lt"/>
                <w:color w:val="000000"/>
                <w:spacing w:val="5"/>
                <w:sz w:val="18"/>
                <w:szCs w:val="18"/>
              </w:rPr>
            </w:pPr>
          </w:p>
        </w:tc>
      </w:tr>
      <w:tr w:rsidR="00230564" w:rsidRPr="00CF7955" w:rsidTr="002F3EA6">
        <w:trPr>
          <w:trHeight w:val="576"/>
        </w:trPr>
        <w:tc>
          <w:tcPr>
            <w:tcW w:w="3240" w:type="dxa"/>
            <w:tcBorders>
              <w:top w:val="single" w:sz="4" w:space="0" w:color="6CD0E4"/>
              <w:left w:val="single" w:sz="4" w:space="0" w:color="6CD0E4"/>
              <w:bottom w:val="single" w:sz="4" w:space="0" w:color="6CD0E4"/>
              <w:right w:val="single" w:sz="4" w:space="0" w:color="6CD0E4"/>
            </w:tcBorders>
            <w:vAlign w:val="center"/>
          </w:tcPr>
          <w:p w:rsidR="00230564" w:rsidRPr="00327729" w:rsidRDefault="00230564"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color w:val="000000"/>
                <w:sz w:val="18"/>
                <w:szCs w:val="18"/>
              </w:rPr>
              <w:t>Filters</w:t>
            </w:r>
          </w:p>
        </w:tc>
        <w:tc>
          <w:tcPr>
            <w:tcW w:w="1706"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1800"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tabs>
                <w:tab w:val="center" w:pos="657"/>
              </w:tabs>
              <w:spacing w:after="0" w:line="240" w:lineRule="auto"/>
              <w:rPr>
                <w:rFonts w:ascii="HelveticaNeueLT Std Lt" w:hAnsi="HelveticaNeueLT Std Lt" w:cs="HelveticaNeueLT Std Lt"/>
                <w:color w:val="000000"/>
                <w:spacing w:val="5"/>
                <w:sz w:val="18"/>
                <w:szCs w:val="18"/>
              </w:rPr>
            </w:pPr>
          </w:p>
        </w:tc>
        <w:tc>
          <w:tcPr>
            <w:tcW w:w="2794"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tabs>
                <w:tab w:val="center" w:pos="657"/>
              </w:tabs>
              <w:spacing w:after="0" w:line="240" w:lineRule="auto"/>
              <w:rPr>
                <w:rFonts w:ascii="HelveticaNeueLT Std Lt" w:hAnsi="HelveticaNeueLT Std Lt" w:cs="HelveticaNeueLT Std Lt"/>
                <w:color w:val="000000"/>
                <w:spacing w:val="5"/>
                <w:sz w:val="18"/>
                <w:szCs w:val="18"/>
              </w:rPr>
            </w:pPr>
          </w:p>
        </w:tc>
      </w:tr>
      <w:tr w:rsidR="00230564" w:rsidRPr="00CF7955" w:rsidTr="002F3EA6">
        <w:trPr>
          <w:trHeight w:val="576"/>
        </w:trPr>
        <w:tc>
          <w:tcPr>
            <w:tcW w:w="3240" w:type="dxa"/>
            <w:tcBorders>
              <w:top w:val="single" w:sz="4" w:space="0" w:color="6CD0E4"/>
              <w:left w:val="single" w:sz="4" w:space="0" w:color="6CD0E4"/>
              <w:bottom w:val="single" w:sz="4" w:space="0" w:color="6CD0E4"/>
              <w:right w:val="single" w:sz="4" w:space="0" w:color="6CD0E4"/>
            </w:tcBorders>
            <w:vAlign w:val="center"/>
          </w:tcPr>
          <w:p w:rsidR="00230564" w:rsidRPr="00327729" w:rsidRDefault="00230564"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color w:val="000000"/>
                <w:sz w:val="18"/>
                <w:szCs w:val="18"/>
              </w:rPr>
              <w:t>Other</w:t>
            </w:r>
          </w:p>
        </w:tc>
        <w:tc>
          <w:tcPr>
            <w:tcW w:w="1706"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1800"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2794"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r>
      <w:tr w:rsidR="00230564" w:rsidTr="002F3EA6">
        <w:trPr>
          <w:trHeight w:val="576"/>
        </w:trPr>
        <w:tc>
          <w:tcPr>
            <w:tcW w:w="3240" w:type="dxa"/>
            <w:tcBorders>
              <w:top w:val="single" w:sz="4" w:space="0" w:color="6CD0E4"/>
              <w:left w:val="single" w:sz="4" w:space="0" w:color="6CD0E4"/>
              <w:bottom w:val="single" w:sz="4" w:space="0" w:color="6CD0E4"/>
              <w:right w:val="single" w:sz="4" w:space="0" w:color="6CD0E4"/>
            </w:tcBorders>
            <w:shd w:val="clear" w:color="auto" w:fill="CEEFF6"/>
            <w:vAlign w:val="center"/>
          </w:tcPr>
          <w:p w:rsidR="00230564" w:rsidRPr="00327729" w:rsidRDefault="00230564" w:rsidP="00230564">
            <w:pPr>
              <w:spacing w:after="0" w:line="240" w:lineRule="auto"/>
              <w:rPr>
                <w:rFonts w:ascii="Rockwell" w:hAnsi="Rockwell" w:cs="HelveticaNeueLT Std Lt"/>
                <w:color w:val="000000"/>
                <w:sz w:val="18"/>
                <w:szCs w:val="18"/>
              </w:rPr>
            </w:pPr>
            <w:r w:rsidRPr="00327729">
              <w:rPr>
                <w:rFonts w:ascii="Rockwell" w:hAnsi="Rockwell" w:cs="HelveticaNeueLT Std Lt"/>
                <w:i/>
                <w:color w:val="000000"/>
                <w:sz w:val="18"/>
                <w:szCs w:val="18"/>
              </w:rPr>
              <w:t xml:space="preserve">Legionella </w:t>
            </w:r>
            <w:r w:rsidRPr="00327729">
              <w:rPr>
                <w:rFonts w:ascii="Rockwell" w:hAnsi="Rockwell" w:cs="HelveticaNeueLT Std Lt"/>
                <w:color w:val="000000"/>
                <w:sz w:val="18"/>
                <w:szCs w:val="18"/>
              </w:rPr>
              <w:t>Isolate</w:t>
            </w:r>
            <w:r w:rsidR="002F3EA6">
              <w:rPr>
                <w:rFonts w:ascii="Rockwell" w:hAnsi="Rockwell" w:cs="HelveticaNeueLT Std Lt"/>
                <w:color w:val="000000"/>
                <w:sz w:val="18"/>
                <w:szCs w:val="18"/>
              </w:rPr>
              <w:t>s</w:t>
            </w:r>
          </w:p>
        </w:tc>
        <w:tc>
          <w:tcPr>
            <w:tcW w:w="1706" w:type="dxa"/>
            <w:tcBorders>
              <w:top w:val="single" w:sz="4" w:space="0" w:color="6CD0E4"/>
              <w:left w:val="single" w:sz="4" w:space="0" w:color="6CD0E4"/>
              <w:bottom w:val="single" w:sz="4" w:space="0" w:color="6CD0E4"/>
              <w:right w:val="single" w:sz="4" w:space="0" w:color="6CD0E4"/>
            </w:tcBorders>
            <w:shd w:val="clear" w:color="auto" w:fill="CEEFF6"/>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1800" w:type="dxa"/>
            <w:tcBorders>
              <w:top w:val="single" w:sz="4" w:space="0" w:color="6CD0E4"/>
              <w:left w:val="single" w:sz="4" w:space="0" w:color="6CD0E4"/>
              <w:bottom w:val="single" w:sz="4" w:space="0" w:color="6CD0E4"/>
              <w:right w:val="single" w:sz="4" w:space="0" w:color="6CD0E4"/>
            </w:tcBorders>
            <w:shd w:val="clear" w:color="auto" w:fill="CEEFF6"/>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2794" w:type="dxa"/>
            <w:tcBorders>
              <w:top w:val="single" w:sz="4" w:space="0" w:color="6CD0E4"/>
              <w:left w:val="single" w:sz="4" w:space="0" w:color="6CD0E4"/>
              <w:bottom w:val="single" w:sz="4" w:space="0" w:color="6CD0E4"/>
              <w:right w:val="single" w:sz="4" w:space="0" w:color="6CD0E4"/>
            </w:tcBorders>
            <w:shd w:val="clear" w:color="auto" w:fill="CEEFF6"/>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r>
    </w:tbl>
    <w:p w:rsidR="00230564" w:rsidRDefault="00230564"/>
    <w:p w:rsidR="00230564" w:rsidRDefault="00230564">
      <w:pPr>
        <w:spacing w:after="160" w:line="259" w:lineRule="auto"/>
      </w:pPr>
      <w:r>
        <w:br w:type="page"/>
      </w:r>
    </w:p>
    <w:p w:rsidR="00230564" w:rsidRPr="001A15DF" w:rsidRDefault="00230564" w:rsidP="00230564">
      <w:pPr>
        <w:spacing w:after="0" w:line="240" w:lineRule="auto"/>
        <w:rPr>
          <w:rFonts w:ascii="Rockwell" w:hAnsi="Rockwell"/>
          <w:b/>
          <w:color w:val="808080"/>
          <w:sz w:val="40"/>
          <w:szCs w:val="40"/>
        </w:rPr>
      </w:pPr>
      <w:r w:rsidRPr="001A15DF">
        <w:rPr>
          <w:rFonts w:ascii="Rockwell" w:hAnsi="Rockwell"/>
          <w:b/>
          <w:noProof/>
          <w:color w:val="808080"/>
          <w:sz w:val="40"/>
          <w:szCs w:val="40"/>
        </w:rPr>
        <w:lastRenderedPageBreak/>
        <w:t>Referral Laboratory Plan Notes</w:t>
      </w:r>
    </w:p>
    <w:p w:rsidR="00230564" w:rsidRDefault="00230564" w:rsidP="00230564">
      <w:pPr>
        <w:pStyle w:val="Default"/>
        <w:rPr>
          <w:spacing w:val="5"/>
          <w:sz w:val="18"/>
          <w:szCs w:val="18"/>
        </w:rPr>
      </w:pPr>
      <w:r w:rsidRPr="0006604D">
        <w:rPr>
          <w:rFonts w:ascii="Rockwell" w:hAnsi="Rockwell"/>
          <w:b/>
          <w:noProof/>
          <w:color w:val="3C3C3C"/>
          <w:sz w:val="36"/>
          <w:szCs w:val="32"/>
        </w:rPr>
        <mc:AlternateContent>
          <mc:Choice Requires="wps">
            <w:drawing>
              <wp:anchor distT="0" distB="0" distL="114300" distR="114300" simplePos="0" relativeHeight="251685888" behindDoc="0" locked="0" layoutInCell="1" allowOverlap="1" wp14:anchorId="4569AC89" wp14:editId="020CDFEF">
                <wp:simplePos x="0" y="0"/>
                <wp:positionH relativeFrom="margin">
                  <wp:align>right</wp:align>
                </wp:positionH>
                <wp:positionV relativeFrom="paragraph">
                  <wp:posOffset>20955</wp:posOffset>
                </wp:positionV>
                <wp:extent cx="5991225" cy="9525"/>
                <wp:effectExtent l="19050" t="19050" r="28575" b="28575"/>
                <wp:wrapNone/>
                <wp:docPr id="15" name="Straight Connector 15"/>
                <wp:cNvGraphicFramePr/>
                <a:graphic xmlns:a="http://schemas.openxmlformats.org/drawingml/2006/main">
                  <a:graphicData uri="http://schemas.microsoft.com/office/word/2010/wordprocessingShape">
                    <wps:wsp>
                      <wps:cNvCnPr/>
                      <wps:spPr>
                        <a:xfrm>
                          <a:off x="0" y="0"/>
                          <a:ext cx="5991225" cy="9525"/>
                        </a:xfrm>
                        <a:prstGeom prst="line">
                          <a:avLst/>
                        </a:prstGeom>
                        <a:ln w="28575">
                          <a:solidFill>
                            <a:srgbClr val="09B1D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FDB3C" id="Straight Connector 15" o:spid="_x0000_s1026" style="position:absolute;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0.55pt,1.65pt" to="892.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" strokecolor="#09b1d2" strokeweight="2.25pt">
                <v:stroke joinstyle="miter"/>
                <w10:wrap anchorx="margin"/>
              </v:line>
            </w:pict>
          </mc:Fallback>
        </mc:AlternateContent>
      </w:r>
    </w:p>
    <w:p w:rsidR="001A15DF" w:rsidRDefault="001A15DF" w:rsidP="00230564">
      <w:pPr>
        <w:pStyle w:val="ListParagraph"/>
        <w:spacing w:after="0" w:line="240" w:lineRule="auto"/>
        <w:ind w:left="0"/>
        <w:rPr>
          <w:rFonts w:ascii="Helvetica" w:eastAsia="Times New Roman" w:hAnsi="Helvetica" w:cs="Helvetica"/>
          <w:color w:val="333333"/>
          <w:sz w:val="20"/>
          <w:szCs w:val="20"/>
        </w:rPr>
      </w:pPr>
    </w:p>
    <w:p w:rsidR="00230564" w:rsidRPr="001A15DF" w:rsidRDefault="001A15DF" w:rsidP="00230564">
      <w:pPr>
        <w:pStyle w:val="ListParagraph"/>
        <w:spacing w:after="0" w:line="240" w:lineRule="auto"/>
        <w:ind w:left="0"/>
        <w:rPr>
          <w:rFonts w:ascii="HelveticaNeueLT Std Lt" w:hAnsi="HelveticaNeueLT Std Lt" w:cs="HelveticaNeueLT Std Lt"/>
          <w:color w:val="000000"/>
          <w:spacing w:val="5"/>
          <w:sz w:val="20"/>
          <w:szCs w:val="20"/>
        </w:rPr>
      </w:pPr>
      <w:r w:rsidRPr="001A15DF">
        <w:rPr>
          <w:rFonts w:ascii="HelveticaNeueLT Std Lt" w:hAnsi="HelveticaNeueLT Std Lt" w:cs="HelveticaNeueLT Std Lt"/>
          <w:color w:val="000000"/>
          <w:spacing w:val="5"/>
          <w:sz w:val="20"/>
          <w:szCs w:val="20"/>
        </w:rPr>
        <w:t>R</w:t>
      </w:r>
      <w:r w:rsidR="00230564" w:rsidRPr="001A15DF">
        <w:rPr>
          <w:rFonts w:ascii="HelveticaNeueLT Std Lt" w:hAnsi="HelveticaNeueLT Std Lt" w:cs="HelveticaNeueLT Std Lt"/>
          <w:color w:val="000000"/>
          <w:spacing w:val="5"/>
          <w:sz w:val="20"/>
          <w:szCs w:val="20"/>
        </w:rPr>
        <w:t>ecord any additional information or notes related to your Referral Laboratory Plan in the space below.</w:t>
      </w:r>
    </w:p>
    <w:p w:rsidR="00230564" w:rsidRPr="00230564" w:rsidRDefault="00230564" w:rsidP="00230564">
      <w:pPr>
        <w:pStyle w:val="ListParagraph"/>
        <w:spacing w:after="0" w:line="240" w:lineRule="auto"/>
        <w:ind w:left="0"/>
        <w:rPr>
          <w:rFonts w:ascii="HelveticaNeueLT Std Lt" w:hAnsi="HelveticaNeueLT Std Lt" w:cs="HelveticaNeueLT Std Lt"/>
          <w:color w:val="000000"/>
          <w:spacing w:val="5"/>
          <w:sz w:val="18"/>
          <w:szCs w:val="18"/>
        </w:rPr>
      </w:pPr>
    </w:p>
    <w:tbl>
      <w:tblPr>
        <w:tblStyle w:val="TableGrid"/>
        <w:tblW w:w="9433" w:type="dxa"/>
        <w:tblInd w:w="-5" w:type="dxa"/>
        <w:tblLayout w:type="fixed"/>
        <w:tblLook w:val="04A0" w:firstRow="1" w:lastRow="0" w:firstColumn="1" w:lastColumn="0" w:noHBand="0" w:noVBand="1"/>
      </w:tblPr>
      <w:tblGrid>
        <w:gridCol w:w="9433"/>
      </w:tblGrid>
      <w:tr w:rsidR="00230564" w:rsidTr="00C746F2">
        <w:trPr>
          <w:trHeight w:val="5929"/>
        </w:trPr>
        <w:tc>
          <w:tcPr>
            <w:tcW w:w="9433" w:type="dxa"/>
            <w:tcBorders>
              <w:top w:val="single" w:sz="4" w:space="0" w:color="6CD0E4"/>
              <w:left w:val="single" w:sz="4" w:space="0" w:color="6CD0E4"/>
              <w:bottom w:val="single" w:sz="4" w:space="0" w:color="6CD0E4"/>
              <w:right w:val="single" w:sz="4" w:space="0" w:color="6CD0E4"/>
            </w:tcBorders>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r>
    </w:tbl>
    <w:p w:rsidR="00EF1F59" w:rsidRDefault="00EF1F59"/>
    <w:sectPr w:rsidR="00EF1F59" w:rsidSect="008967BB">
      <w:headerReference w:type="default" r:id="rId9"/>
      <w:footerReference w:type="default" r:id="rId10"/>
      <w:pgSz w:w="12240" w:h="15840"/>
      <w:pgMar w:top="1440" w:right="1710" w:bottom="1440" w:left="108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564" w:rsidRDefault="00230564" w:rsidP="00D037E2">
      <w:pPr>
        <w:spacing w:after="0" w:line="240" w:lineRule="auto"/>
      </w:pPr>
      <w:r>
        <w:separator/>
      </w:r>
    </w:p>
  </w:endnote>
  <w:endnote w:type="continuationSeparator" w:id="0">
    <w:p w:rsidR="00230564" w:rsidRDefault="00230564" w:rsidP="00D03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Rockwell Std Light">
    <w:altName w:val="Rockwell Std Light"/>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Rockwell Std">
    <w:altName w:val="Rockwell St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007701"/>
      <w:docPartObj>
        <w:docPartGallery w:val="Page Numbers (Bottom of Page)"/>
        <w:docPartUnique/>
      </w:docPartObj>
    </w:sdtPr>
    <w:sdtEndPr>
      <w:rPr>
        <w:noProof/>
      </w:rPr>
    </w:sdtEndPr>
    <w:sdtContent>
      <w:p w:rsidR="00230564" w:rsidRDefault="00EF5B96" w:rsidP="00D037E2">
        <w:pPr>
          <w:pStyle w:val="Footer"/>
          <w:tabs>
            <w:tab w:val="clear" w:pos="4680"/>
            <w:tab w:val="clear" w:pos="9360"/>
            <w:tab w:val="center" w:pos="8370"/>
          </w:tabs>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5pt;margin-top:-12.6pt;width:472.5pt;height:60pt;z-index:-251658240;mso-position-horizontal-relative:text;mso-position-vertical-relative:text;mso-width-relative:page;mso-height-relative:page">
              <v:imagedata r:id="rId1" o:title="template_footer"/>
            </v:shape>
          </w:pict>
        </w:r>
        <w:r w:rsidR="00230564">
          <w:tab/>
        </w:r>
      </w:p>
      <w:p w:rsidR="00230564" w:rsidRDefault="00327729" w:rsidP="00D037E2">
        <w:pPr>
          <w:pStyle w:val="Footer"/>
          <w:tabs>
            <w:tab w:val="clear" w:pos="4680"/>
            <w:tab w:val="clear" w:pos="9360"/>
            <w:tab w:val="center" w:pos="8910"/>
          </w:tabs>
        </w:pPr>
        <w:r w:rsidRPr="00327729">
          <w:rPr>
            <w:rFonts w:ascii="Rockwell" w:hAnsi="Rockwell"/>
            <w:sz w:val="18"/>
            <w:szCs w:val="18"/>
          </w:rPr>
          <w:t>Appendix A: Customizable Tables</w:t>
        </w:r>
        <w:r w:rsidR="00230564">
          <w:tab/>
        </w:r>
        <w:r w:rsidR="00230564" w:rsidRPr="00D037E2">
          <w:rPr>
            <w:sz w:val="18"/>
          </w:rPr>
          <w:fldChar w:fldCharType="begin"/>
        </w:r>
        <w:r w:rsidR="00230564" w:rsidRPr="00D037E2">
          <w:rPr>
            <w:sz w:val="18"/>
          </w:rPr>
          <w:instrText xml:space="preserve"> PAGE   \* MERGEFORMAT </w:instrText>
        </w:r>
        <w:r w:rsidR="00230564" w:rsidRPr="00D037E2">
          <w:rPr>
            <w:sz w:val="18"/>
          </w:rPr>
          <w:fldChar w:fldCharType="separate"/>
        </w:r>
        <w:r w:rsidR="00EF5B96" w:rsidRPr="00EF5B96">
          <w:rPr>
            <w:rFonts w:ascii="Rockwell" w:hAnsi="Rockwell"/>
            <w:noProof/>
            <w:color w:val="193A6A"/>
            <w:sz w:val="18"/>
          </w:rPr>
          <w:t>16</w:t>
        </w:r>
        <w:r w:rsidR="00230564" w:rsidRPr="00D037E2">
          <w:rPr>
            <w:noProof/>
            <w:sz w:val="18"/>
          </w:rPr>
          <w:fldChar w:fldCharType="end"/>
        </w:r>
      </w:p>
    </w:sdtContent>
  </w:sdt>
  <w:p w:rsidR="00230564" w:rsidRDefault="00230564" w:rsidP="00D037E2">
    <w:pPr>
      <w:pStyle w:val="Footer"/>
    </w:pPr>
    <w:r>
      <w:rPr>
        <w:noProof/>
      </w:rPr>
      <w:drawing>
        <wp:anchor distT="0" distB="0" distL="114300" distR="114300" simplePos="0" relativeHeight="251657216" behindDoc="1" locked="0" layoutInCell="1" allowOverlap="1">
          <wp:simplePos x="0" y="0"/>
          <wp:positionH relativeFrom="column">
            <wp:posOffset>685800</wp:posOffset>
          </wp:positionH>
          <wp:positionV relativeFrom="paragraph">
            <wp:posOffset>9157335</wp:posOffset>
          </wp:positionV>
          <wp:extent cx="6000750" cy="762000"/>
          <wp:effectExtent l="0" t="0" r="0" b="0"/>
          <wp:wrapNone/>
          <wp:docPr id="13" name="Picture 13" descr="C:\Users\ywe5\AppData\Local\Microsoft\Windows\INetCache\Content.Word\template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we5\AppData\Local\Microsoft\Windows\INetCache\Content.Word\template_foot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564" w:rsidRDefault="00230564" w:rsidP="00D037E2">
      <w:pPr>
        <w:spacing w:after="0" w:line="240" w:lineRule="auto"/>
      </w:pPr>
      <w:r>
        <w:separator/>
      </w:r>
    </w:p>
  </w:footnote>
  <w:footnote w:type="continuationSeparator" w:id="0">
    <w:p w:rsidR="00230564" w:rsidRDefault="00230564" w:rsidP="00D037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64" w:rsidRDefault="00EF5B96">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2pt;height:14.4pt;mso-position-horizontal:absolute;mso-position-horizontal-relative:text;mso-position-vertical:absolute;mso-position-vertical-relative:text;mso-width-relative:page;mso-height-relative:page" wrapcoords="-34 0 -34 21330 21600 21330 21600 0 -34 0">
          <v:imagedata r:id="rId1" o:title="template_header" cropbottom="51609f"/>
        </v:shape>
      </w:pict>
    </w:r>
  </w:p>
  <w:p w:rsidR="009B34DE" w:rsidRDefault="009B34DE">
    <w:pPr>
      <w:pStyle w:val="Header"/>
    </w:pPr>
    <w:r>
      <w:rPr>
        <w:noProof/>
      </w:rPr>
      <w:drawing>
        <wp:inline distT="0" distB="0" distL="0" distR="0">
          <wp:extent cx="6000750" cy="200025"/>
          <wp:effectExtent l="0" t="0" r="0" b="9525"/>
          <wp:docPr id="2" name="Picture 2" descr="templat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mplate_header"/>
                  <pic:cNvPicPr>
                    <a:picLocks noChangeAspect="1" noChangeArrowheads="1"/>
                  </pic:cNvPicPr>
                </pic:nvPicPr>
                <pic:blipFill rotWithShape="1">
                  <a:blip r:embed="rId2">
                    <a:extLst>
                      <a:ext uri="{28A0092B-C50C-407E-A947-70E740481C1C}">
                        <a14:useLocalDpi xmlns:a14="http://schemas.microsoft.com/office/drawing/2010/main" val="0"/>
                      </a:ext>
                    </a:extLst>
                  </a:blip>
                  <a:srcRect t="52501" b="21248"/>
                  <a:stretch/>
                </pic:blipFill>
                <pic:spPr bwMode="auto">
                  <a:xfrm>
                    <a:off x="0" y="0"/>
                    <a:ext cx="6000750" cy="200025"/>
                  </a:xfrm>
                  <a:prstGeom prst="rect">
                    <a:avLst/>
                  </a:prstGeom>
                  <a:noFill/>
                  <a:ln>
                    <a:noFill/>
                  </a:ln>
                  <a:extLst>
                    <a:ext uri="{53640926-AAD7-44D8-BBD7-CCE9431645EC}">
                      <a14:shadowObscured xmlns:a14="http://schemas.microsoft.com/office/drawing/2010/main"/>
                    </a:ext>
                  </a:extLst>
                </pic:spPr>
              </pic:pic>
            </a:graphicData>
          </a:graphic>
        </wp:inline>
      </w:drawing>
    </w:r>
  </w:p>
  <w:p w:rsidR="009B34DE" w:rsidRPr="001619FA" w:rsidRDefault="001619FA" w:rsidP="001619FA">
    <w:pPr>
      <w:pStyle w:val="Header"/>
      <w:tabs>
        <w:tab w:val="clear" w:pos="4680"/>
        <w:tab w:val="clear" w:pos="9360"/>
        <w:tab w:val="left" w:pos="2235"/>
      </w:tabs>
      <w:rPr>
        <w:sz w:val="10"/>
      </w:rPr>
    </w:pPr>
    <w:r w:rsidRPr="001619FA">
      <w:rPr>
        <w:sz w:val="10"/>
      </w:rPr>
      <w:t xml:space="preserve"> </w:t>
    </w:r>
    <w:r>
      <w:rPr>
        <w:sz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26FC4BA"/>
    <w:multiLevelType w:val="hybridMultilevel"/>
    <w:tmpl w:val="8CBDF8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B12B1C"/>
    <w:multiLevelType w:val="hybridMultilevel"/>
    <w:tmpl w:val="3B438F7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9D667D"/>
    <w:multiLevelType w:val="hybridMultilevel"/>
    <w:tmpl w:val="EEED95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4031B7"/>
    <w:multiLevelType w:val="hybridMultilevel"/>
    <w:tmpl w:val="C79A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A63AC"/>
    <w:multiLevelType w:val="hybridMultilevel"/>
    <w:tmpl w:val="30AA3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C37B3"/>
    <w:multiLevelType w:val="hybridMultilevel"/>
    <w:tmpl w:val="34203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D73041"/>
    <w:multiLevelType w:val="hybridMultilevel"/>
    <w:tmpl w:val="BAAE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76"/>
    <w:rsid w:val="0006604D"/>
    <w:rsid w:val="000C5688"/>
    <w:rsid w:val="001619FA"/>
    <w:rsid w:val="001A15DF"/>
    <w:rsid w:val="002005C2"/>
    <w:rsid w:val="00230564"/>
    <w:rsid w:val="002F3EA6"/>
    <w:rsid w:val="00327729"/>
    <w:rsid w:val="0036550E"/>
    <w:rsid w:val="00745D3A"/>
    <w:rsid w:val="00752201"/>
    <w:rsid w:val="007B398D"/>
    <w:rsid w:val="00822376"/>
    <w:rsid w:val="008967BB"/>
    <w:rsid w:val="009B34DE"/>
    <w:rsid w:val="00AD4E9A"/>
    <w:rsid w:val="00B0211D"/>
    <w:rsid w:val="00BE7532"/>
    <w:rsid w:val="00C746F2"/>
    <w:rsid w:val="00C806A8"/>
    <w:rsid w:val="00D037E2"/>
    <w:rsid w:val="00DC001B"/>
    <w:rsid w:val="00EB6167"/>
    <w:rsid w:val="00EF1F59"/>
    <w:rsid w:val="00EF5B96"/>
    <w:rsid w:val="00FD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chartTrackingRefBased/>
  <w15:docId w15:val="{9032914B-781F-4BD3-A3D9-2089D0D6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3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376"/>
    <w:pPr>
      <w:ind w:left="720"/>
      <w:contextualSpacing/>
    </w:pPr>
  </w:style>
  <w:style w:type="table" w:styleId="TableGrid">
    <w:name w:val="Table Grid"/>
    <w:basedOn w:val="TableNormal"/>
    <w:uiPriority w:val="59"/>
    <w:rsid w:val="00822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604D"/>
    <w:pPr>
      <w:autoSpaceDE w:val="0"/>
      <w:autoSpaceDN w:val="0"/>
      <w:adjustRightInd w:val="0"/>
      <w:spacing w:after="0" w:line="240" w:lineRule="auto"/>
    </w:pPr>
    <w:rPr>
      <w:rFonts w:ascii="HelveticaNeueLT Std Lt" w:hAnsi="HelveticaNeueLT Std Lt" w:cs="HelveticaNeueLT Std Lt"/>
      <w:color w:val="000000"/>
      <w:sz w:val="24"/>
      <w:szCs w:val="24"/>
    </w:rPr>
  </w:style>
  <w:style w:type="paragraph" w:customStyle="1" w:styleId="Pa7">
    <w:name w:val="Pa7"/>
    <w:basedOn w:val="Default"/>
    <w:next w:val="Default"/>
    <w:uiPriority w:val="99"/>
    <w:rsid w:val="0006604D"/>
    <w:pPr>
      <w:spacing w:line="201" w:lineRule="atLeast"/>
    </w:pPr>
    <w:rPr>
      <w:rFonts w:cstheme="minorBidi"/>
      <w:color w:val="auto"/>
    </w:rPr>
  </w:style>
  <w:style w:type="character" w:customStyle="1" w:styleId="A8">
    <w:name w:val="A8"/>
    <w:uiPriority w:val="99"/>
    <w:rsid w:val="0006604D"/>
    <w:rPr>
      <w:rFonts w:cs="HelveticaNeueLT Std Lt"/>
      <w:color w:val="000000"/>
      <w:sz w:val="20"/>
      <w:szCs w:val="20"/>
      <w:u w:val="single"/>
    </w:rPr>
  </w:style>
  <w:style w:type="paragraph" w:customStyle="1" w:styleId="Pa16">
    <w:name w:val="Pa16"/>
    <w:basedOn w:val="Default"/>
    <w:next w:val="Default"/>
    <w:uiPriority w:val="99"/>
    <w:rsid w:val="002005C2"/>
    <w:pPr>
      <w:spacing w:line="181" w:lineRule="atLeast"/>
    </w:pPr>
    <w:rPr>
      <w:rFonts w:ascii="Rockwell Std Light" w:hAnsi="Rockwell Std Light" w:cstheme="minorBidi"/>
      <w:color w:val="auto"/>
    </w:rPr>
  </w:style>
  <w:style w:type="paragraph" w:customStyle="1" w:styleId="Pa18">
    <w:name w:val="Pa18"/>
    <w:basedOn w:val="Default"/>
    <w:next w:val="Default"/>
    <w:uiPriority w:val="99"/>
    <w:rsid w:val="002005C2"/>
    <w:pPr>
      <w:spacing w:line="181" w:lineRule="atLeast"/>
    </w:pPr>
    <w:rPr>
      <w:rFonts w:ascii="Rockwell Std Light" w:hAnsi="Rockwell Std Light" w:cstheme="minorBidi"/>
      <w:color w:val="auto"/>
    </w:rPr>
  </w:style>
  <w:style w:type="paragraph" w:customStyle="1" w:styleId="Pa9">
    <w:name w:val="Pa9"/>
    <w:basedOn w:val="Default"/>
    <w:next w:val="Default"/>
    <w:uiPriority w:val="99"/>
    <w:rsid w:val="002005C2"/>
    <w:pPr>
      <w:spacing w:line="161" w:lineRule="atLeast"/>
    </w:pPr>
    <w:rPr>
      <w:rFonts w:ascii="Rockwell Std Light" w:hAnsi="Rockwell Std Light" w:cstheme="minorBidi"/>
      <w:color w:val="auto"/>
    </w:rPr>
  </w:style>
  <w:style w:type="paragraph" w:customStyle="1" w:styleId="Pa19">
    <w:name w:val="Pa19"/>
    <w:basedOn w:val="Default"/>
    <w:next w:val="Default"/>
    <w:uiPriority w:val="99"/>
    <w:rsid w:val="002005C2"/>
    <w:pPr>
      <w:spacing w:line="181" w:lineRule="atLeast"/>
    </w:pPr>
    <w:rPr>
      <w:rFonts w:ascii="Rockwell Std Light" w:hAnsi="Rockwell Std Light" w:cstheme="minorBidi"/>
      <w:color w:val="auto"/>
    </w:rPr>
  </w:style>
  <w:style w:type="character" w:customStyle="1" w:styleId="A10">
    <w:name w:val="A10"/>
    <w:uiPriority w:val="99"/>
    <w:rsid w:val="002005C2"/>
    <w:rPr>
      <w:rFonts w:cs="Rockwell Std Light"/>
      <w:i/>
      <w:iCs/>
      <w:color w:val="000000"/>
      <w:sz w:val="16"/>
      <w:szCs w:val="16"/>
      <w:u w:val="single"/>
    </w:rPr>
  </w:style>
  <w:style w:type="paragraph" w:customStyle="1" w:styleId="Pa14">
    <w:name w:val="Pa14"/>
    <w:basedOn w:val="Default"/>
    <w:next w:val="Default"/>
    <w:uiPriority w:val="99"/>
    <w:rsid w:val="00752201"/>
    <w:pPr>
      <w:spacing w:line="201" w:lineRule="atLeast"/>
    </w:pPr>
    <w:rPr>
      <w:rFonts w:cstheme="minorBidi"/>
      <w:color w:val="auto"/>
    </w:rPr>
  </w:style>
  <w:style w:type="paragraph" w:styleId="Header">
    <w:name w:val="header"/>
    <w:basedOn w:val="Normal"/>
    <w:link w:val="HeaderChar"/>
    <w:uiPriority w:val="99"/>
    <w:unhideWhenUsed/>
    <w:rsid w:val="00D03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7E2"/>
  </w:style>
  <w:style w:type="paragraph" w:styleId="Footer">
    <w:name w:val="footer"/>
    <w:basedOn w:val="Normal"/>
    <w:link w:val="FooterChar"/>
    <w:uiPriority w:val="99"/>
    <w:unhideWhenUsed/>
    <w:rsid w:val="00D03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7E2"/>
  </w:style>
  <w:style w:type="character" w:styleId="Hyperlink">
    <w:name w:val="Hyperlink"/>
    <w:basedOn w:val="DefaultParagraphFont"/>
    <w:uiPriority w:val="99"/>
    <w:unhideWhenUsed/>
    <w:rsid w:val="002F3E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legionella/elite.html"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F65A63ABA26B4FB6CD90CF3CA57F67" ma:contentTypeVersion="22" ma:contentTypeDescription="Create a new document." ma:contentTypeScope="" ma:versionID="6fa3ed7efe84cfe2100b7137a58001d2">
  <xsd:schema xmlns:xsd="http://www.w3.org/2001/XMLSchema" xmlns:xs="http://www.w3.org/2001/XMLSchema" xmlns:p="http://schemas.microsoft.com/office/2006/metadata/properties" xmlns:ns2="d1663151-88a6-4616-88c5-684b378ad956" xmlns:ns3="0e64f90c-b9e4-480d-a83d-3a6ceb544755" targetNamespace="http://schemas.microsoft.com/office/2006/metadata/properties" ma:root="true" ma:fieldsID="8b88236e08af98b20a89e6d0eb469b2d" ns2:_="" ns3:_="">
    <xsd:import namespace="d1663151-88a6-4616-88c5-684b378ad956"/>
    <xsd:import namespace="0e64f90c-b9e4-480d-a83d-3a6ceb5447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63151-88a6-4616-88c5-684b378ad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64f90c-b9e4-480d-a83d-3a6ceb5447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df2f14b-a8da-480e-a9f0-7f72b2671dd4}" ma:internalName="TaxCatchAll" ma:showField="CatchAllData" ma:web="0e64f90c-b9e4-480d-a83d-3a6ceb5447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663151-88a6-4616-88c5-684b378ad956">
      <Terms xmlns="http://schemas.microsoft.com/office/infopath/2007/PartnerControls"/>
    </lcf76f155ced4ddcb4097134ff3c332f>
    <TaxCatchAll xmlns="0e64f90c-b9e4-480d-a83d-3a6ceb544755" xsi:nil="true"/>
  </documentManagement>
</p:properties>
</file>

<file path=customXml/itemProps1.xml><?xml version="1.0" encoding="utf-8"?>
<ds:datastoreItem xmlns:ds="http://schemas.openxmlformats.org/officeDocument/2006/customXml" ds:itemID="{F8869DD4-17C2-445A-B316-922995D48A4B}">
  <ds:schemaRefs>
    <ds:schemaRef ds:uri="http://schemas.openxmlformats.org/officeDocument/2006/bibliography"/>
  </ds:schemaRefs>
</ds:datastoreItem>
</file>

<file path=customXml/itemProps2.xml><?xml version="1.0" encoding="utf-8"?>
<ds:datastoreItem xmlns:ds="http://schemas.openxmlformats.org/officeDocument/2006/customXml" ds:itemID="{4D7C3D0F-6BD6-42C1-9B91-8A8DB3DAE9CD}"/>
</file>

<file path=customXml/itemProps3.xml><?xml version="1.0" encoding="utf-8"?>
<ds:datastoreItem xmlns:ds="http://schemas.openxmlformats.org/officeDocument/2006/customXml" ds:itemID="{2B105D5D-E1CF-4699-BFE4-118162EBB3D4}"/>
</file>

<file path=customXml/itemProps4.xml><?xml version="1.0" encoding="utf-8"?>
<ds:datastoreItem xmlns:ds="http://schemas.openxmlformats.org/officeDocument/2006/customXml" ds:itemID="{3003B2DE-33E5-4771-9154-7DDDDA0B0D3E}"/>
</file>

<file path=docProps/app.xml><?xml version="1.0" encoding="utf-8"?>
<Properties xmlns="http://schemas.openxmlformats.org/officeDocument/2006/extended-properties" xmlns:vt="http://schemas.openxmlformats.org/officeDocument/2006/docPropsVTypes">
  <Template>Normal</Template>
  <TotalTime>6</TotalTime>
  <Pages>16</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Kolis</dc:creator>
  <cp:keywords/>
  <dc:description/>
  <cp:lastModifiedBy>Kolis, Jessica (CDC/OID/NCIRD) (CTR)</cp:lastModifiedBy>
  <cp:revision>5</cp:revision>
  <cp:lastPrinted>2017-05-26T18:30:00Z</cp:lastPrinted>
  <dcterms:created xsi:type="dcterms:W3CDTF">2017-05-26T18:22:00Z</dcterms:created>
  <dcterms:modified xsi:type="dcterms:W3CDTF">2017-05-26T18:31:00Z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0x01010066F65A63ABA26B4FB6CD90CF3CA57F67</vt:lpwstr>
  </property>
</Properties>
</file>